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E5D4D" w14:textId="62B97C54" w:rsidR="00CD4AF0" w:rsidRPr="00E27B63" w:rsidRDefault="00CD4AF0" w:rsidP="007F290D">
      <w:pPr>
        <w:pStyle w:val="Default"/>
        <w:spacing w:line="480" w:lineRule="auto"/>
        <w:rPr>
          <w:b/>
        </w:rPr>
      </w:pPr>
      <w:r w:rsidRPr="00E27B63">
        <w:rPr>
          <w:b/>
        </w:rPr>
        <w:t>Stem Cell Transplantation</w:t>
      </w:r>
    </w:p>
    <w:p w14:paraId="3EDA9601" w14:textId="3390B070" w:rsidR="00CD4AF0" w:rsidRPr="00E27B63" w:rsidRDefault="00CD4AF0" w:rsidP="007F290D">
      <w:pPr>
        <w:pStyle w:val="Default"/>
        <w:spacing w:line="480" w:lineRule="auto"/>
        <w:rPr>
          <w:b/>
        </w:rPr>
      </w:pPr>
      <w:r w:rsidRPr="00E27B63">
        <w:rPr>
          <w:b/>
        </w:rPr>
        <w:t xml:space="preserve">Mike </w:t>
      </w:r>
      <w:proofErr w:type="spellStart"/>
      <w:r w:rsidRPr="00E27B63">
        <w:rPr>
          <w:b/>
        </w:rPr>
        <w:t>Pulsipher</w:t>
      </w:r>
      <w:proofErr w:type="spellEnd"/>
    </w:p>
    <w:p w14:paraId="00E385CD" w14:textId="77777777" w:rsidR="00CD4AF0" w:rsidRPr="002E048E" w:rsidRDefault="00CD4AF0" w:rsidP="007F290D">
      <w:pPr>
        <w:pStyle w:val="Default"/>
        <w:spacing w:line="480" w:lineRule="auto"/>
      </w:pPr>
    </w:p>
    <w:p w14:paraId="191CA196" w14:textId="0DE436ED" w:rsidR="006719F0" w:rsidRDefault="00731A22" w:rsidP="007F290D">
      <w:pPr>
        <w:pStyle w:val="Default"/>
        <w:spacing w:line="480" w:lineRule="auto"/>
      </w:pPr>
      <w:r w:rsidRPr="002E048E">
        <w:t>1.</w:t>
      </w:r>
      <w:r w:rsidR="009741F4" w:rsidRPr="002E048E">
        <w:tab/>
      </w:r>
      <w:r w:rsidRPr="002E048E">
        <w:t>A 14</w:t>
      </w:r>
      <w:r w:rsidR="009019EA" w:rsidRPr="002E048E">
        <w:t>-year-old</w:t>
      </w:r>
      <w:r w:rsidRPr="002E048E">
        <w:t xml:space="preserve"> girl with </w:t>
      </w:r>
      <w:r w:rsidR="009C4554" w:rsidRPr="002E048E">
        <w:t xml:space="preserve">high-risk </w:t>
      </w:r>
      <w:r w:rsidR="001B475F" w:rsidRPr="002E048E">
        <w:t xml:space="preserve">relapsed </w:t>
      </w:r>
      <w:r w:rsidR="009C4554" w:rsidRPr="002E048E">
        <w:t xml:space="preserve">acute myelogenous leukemia </w:t>
      </w:r>
      <w:r w:rsidRPr="002E048E">
        <w:t xml:space="preserve">is a member of a large family and has </w:t>
      </w:r>
      <w:r w:rsidR="006719F0">
        <w:t>five</w:t>
      </w:r>
      <w:r w:rsidR="006719F0" w:rsidRPr="002E048E">
        <w:t xml:space="preserve"> </w:t>
      </w:r>
      <w:r w:rsidRPr="002E048E">
        <w:t>HLA</w:t>
      </w:r>
      <w:r w:rsidR="00A97E0B" w:rsidRPr="002E048E">
        <w:t>-</w:t>
      </w:r>
      <w:r w:rsidRPr="002E048E">
        <w:t xml:space="preserve">matched siblings. The patient is blood group O+ and is </w:t>
      </w:r>
      <w:r w:rsidR="00A97E0B" w:rsidRPr="002E048E">
        <w:t>cytomegalovirus (</w:t>
      </w:r>
      <w:r w:rsidRPr="002E048E">
        <w:t>CMV</w:t>
      </w:r>
      <w:r w:rsidR="00A97E0B" w:rsidRPr="002E048E">
        <w:t>)</w:t>
      </w:r>
      <w:r w:rsidRPr="002E048E">
        <w:t xml:space="preserve"> seronegative.</w:t>
      </w:r>
      <w:r w:rsidR="009019EA" w:rsidRPr="002E048E">
        <w:t xml:space="preserve"> </w:t>
      </w:r>
    </w:p>
    <w:p w14:paraId="2CF2903F" w14:textId="77777777" w:rsidR="006719F0" w:rsidRDefault="006719F0" w:rsidP="007F290D">
      <w:pPr>
        <w:pStyle w:val="Default"/>
        <w:spacing w:line="480" w:lineRule="auto"/>
      </w:pPr>
    </w:p>
    <w:p w14:paraId="4CCFA9C4" w14:textId="7A6FC557" w:rsidR="009741F4" w:rsidRPr="002E048E" w:rsidRDefault="00731A22" w:rsidP="007F290D">
      <w:pPr>
        <w:pStyle w:val="Default"/>
        <w:spacing w:line="480" w:lineRule="auto"/>
      </w:pPr>
      <w:r w:rsidRPr="002E048E">
        <w:t xml:space="preserve">Which sibling would be the best </w:t>
      </w:r>
      <w:r w:rsidR="00542803" w:rsidRPr="002E048E">
        <w:t>donor?</w:t>
      </w:r>
    </w:p>
    <w:p w14:paraId="1FB6848B" w14:textId="64813B5F" w:rsidR="001465D6" w:rsidRPr="002E048E" w:rsidRDefault="001465D6" w:rsidP="007F290D">
      <w:pPr>
        <w:pStyle w:val="Default"/>
        <w:spacing w:line="480" w:lineRule="auto"/>
      </w:pPr>
    </w:p>
    <w:p w14:paraId="740AB966" w14:textId="071BCAF0" w:rsidR="009741F4" w:rsidRPr="002E048E" w:rsidRDefault="00731A22" w:rsidP="007F290D">
      <w:pPr>
        <w:pStyle w:val="Default"/>
        <w:spacing w:after="27" w:line="480" w:lineRule="auto"/>
      </w:pPr>
      <w:r w:rsidRPr="00E27B63">
        <w:rPr>
          <w:highlight w:val="yellow"/>
        </w:rPr>
        <w:t>A.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16</w:t>
      </w:r>
      <w:r w:rsidR="009019EA" w:rsidRPr="00E27B63">
        <w:rPr>
          <w:highlight w:val="yellow"/>
        </w:rPr>
        <w:t>-year-old</w:t>
      </w:r>
      <w:r w:rsidRPr="00E27B63">
        <w:rPr>
          <w:highlight w:val="yellow"/>
        </w:rPr>
        <w:t xml:space="preserve"> sister, CMV negative, blood group O+</w:t>
      </w:r>
    </w:p>
    <w:p w14:paraId="320040A8" w14:textId="50450C70" w:rsidR="009741F4" w:rsidRPr="002E048E" w:rsidRDefault="00623842" w:rsidP="007F290D">
      <w:pPr>
        <w:pStyle w:val="Default"/>
        <w:spacing w:after="27" w:line="480" w:lineRule="auto"/>
      </w:pPr>
      <w:r w:rsidRPr="002E048E">
        <w:t>B.</w:t>
      </w:r>
      <w:r w:rsidR="009741F4" w:rsidRPr="002E048E">
        <w:tab/>
      </w:r>
      <w:r w:rsidRPr="002E048E">
        <w:t>12</w:t>
      </w:r>
      <w:r w:rsidR="009019EA" w:rsidRPr="002E048E">
        <w:t>-year-old</w:t>
      </w:r>
      <w:r w:rsidR="00731A22" w:rsidRPr="002E048E">
        <w:t xml:space="preserve"> brother, CMV positive, blood group A+</w:t>
      </w:r>
    </w:p>
    <w:p w14:paraId="4E23CCE2" w14:textId="03FB07D2" w:rsidR="009741F4" w:rsidRPr="002E048E" w:rsidRDefault="00731A22" w:rsidP="007F290D">
      <w:pPr>
        <w:pStyle w:val="Default"/>
        <w:spacing w:after="27" w:line="480" w:lineRule="auto"/>
      </w:pPr>
      <w:r w:rsidRPr="002E048E">
        <w:t>C.</w:t>
      </w:r>
      <w:r w:rsidR="009741F4" w:rsidRPr="002E048E">
        <w:tab/>
      </w:r>
      <w:r w:rsidRPr="002E048E">
        <w:t>2</w:t>
      </w:r>
      <w:r w:rsidR="009019EA" w:rsidRPr="002E048E">
        <w:t>-year-old</w:t>
      </w:r>
      <w:r w:rsidRPr="002E048E">
        <w:t xml:space="preserve"> brother, CMV negative, blood group O+</w:t>
      </w:r>
    </w:p>
    <w:p w14:paraId="64F98282" w14:textId="5067C2AD" w:rsidR="009741F4" w:rsidRPr="002E048E" w:rsidRDefault="001B475F" w:rsidP="007F290D">
      <w:pPr>
        <w:pStyle w:val="Default"/>
        <w:spacing w:after="27" w:line="480" w:lineRule="auto"/>
      </w:pPr>
      <w:r w:rsidRPr="002E048E">
        <w:t>D.</w:t>
      </w:r>
      <w:r w:rsidR="009741F4" w:rsidRPr="002E048E">
        <w:tab/>
      </w:r>
      <w:r w:rsidRPr="002E048E">
        <w:t>14</w:t>
      </w:r>
      <w:r w:rsidR="009019EA" w:rsidRPr="002E048E">
        <w:t>-year-old</w:t>
      </w:r>
      <w:r w:rsidR="00731A22" w:rsidRPr="002E048E">
        <w:t xml:space="preserve"> </w:t>
      </w:r>
      <w:r w:rsidRPr="002E048E">
        <w:t>identical twin sister</w:t>
      </w:r>
      <w:r w:rsidR="00731A22" w:rsidRPr="002E048E">
        <w:t xml:space="preserve">, CMV </w:t>
      </w:r>
      <w:r w:rsidRPr="002E048E">
        <w:t>negative</w:t>
      </w:r>
      <w:r w:rsidR="00731A22" w:rsidRPr="002E048E">
        <w:t>, blood group O+</w:t>
      </w:r>
    </w:p>
    <w:p w14:paraId="3E69E40B" w14:textId="37A45A50" w:rsidR="009741F4" w:rsidRPr="002E048E" w:rsidRDefault="00731A22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22</w:t>
      </w:r>
      <w:r w:rsidR="009019EA" w:rsidRPr="002E048E">
        <w:t>-year-old</w:t>
      </w:r>
      <w:r w:rsidRPr="002E048E">
        <w:t xml:space="preserve"> pregnant sister, CMV negative, </w:t>
      </w:r>
      <w:r w:rsidR="006719F0">
        <w:t xml:space="preserve">blood group </w:t>
      </w:r>
      <w:r w:rsidRPr="002E048E">
        <w:t>A+</w:t>
      </w:r>
    </w:p>
    <w:p w14:paraId="2DC2D8DD" w14:textId="5310967C" w:rsidR="00731A22" w:rsidRPr="002E048E" w:rsidRDefault="00731A22" w:rsidP="007F290D">
      <w:pPr>
        <w:pStyle w:val="Default"/>
        <w:spacing w:line="480" w:lineRule="auto"/>
      </w:pPr>
    </w:p>
    <w:p w14:paraId="1640ABC9" w14:textId="4EEEBDAB" w:rsidR="006719F0" w:rsidRDefault="00731A22" w:rsidP="007F290D">
      <w:pPr>
        <w:pStyle w:val="Default"/>
        <w:spacing w:line="480" w:lineRule="auto"/>
        <w:rPr>
          <w:b/>
        </w:rPr>
      </w:pPr>
      <w:r w:rsidRPr="00E27B63">
        <w:rPr>
          <w:b/>
        </w:rPr>
        <w:t>Explanation</w:t>
      </w:r>
    </w:p>
    <w:p w14:paraId="62CB5301" w14:textId="378845DD" w:rsidR="009741F4" w:rsidRPr="002E048E" w:rsidRDefault="001465D6" w:rsidP="007F290D">
      <w:pPr>
        <w:pStyle w:val="Default"/>
        <w:spacing w:line="480" w:lineRule="auto"/>
      </w:pPr>
      <w:r w:rsidRPr="002E048E">
        <w:t>The correct answer is A</w:t>
      </w:r>
      <w:r w:rsidR="00731A22" w:rsidRPr="002E048E">
        <w:t>.</w:t>
      </w:r>
      <w:r w:rsidR="009741F4" w:rsidRPr="002E048E">
        <w:t xml:space="preserve"> </w:t>
      </w:r>
      <w:r w:rsidR="00731A22" w:rsidRPr="002E048E">
        <w:t>When considering optimal stem cell donors, after HLA matching there are a host of other factors to consider.</w:t>
      </w:r>
      <w:r w:rsidR="009741F4" w:rsidRPr="002E048E">
        <w:t xml:space="preserve"> </w:t>
      </w:r>
      <w:r w:rsidR="00731A22" w:rsidRPr="002E048E">
        <w:t>In general, younger donors are preferred.</w:t>
      </w:r>
      <w:r w:rsidR="009741F4" w:rsidRPr="002E048E">
        <w:t xml:space="preserve"> </w:t>
      </w:r>
      <w:r w:rsidR="00731A22" w:rsidRPr="002E048E">
        <w:t xml:space="preserve">The thought is </w:t>
      </w:r>
      <w:r w:rsidR="00A97E0B" w:rsidRPr="002E048E">
        <w:t xml:space="preserve">that </w:t>
      </w:r>
      <w:r w:rsidR="00731A22" w:rsidRPr="002E048E">
        <w:t>a younger patient has had less antigenic exposure</w:t>
      </w:r>
      <w:r w:rsidR="00A97E0B" w:rsidRPr="002E048E">
        <w:t>,</w:t>
      </w:r>
      <w:r w:rsidR="00731A22" w:rsidRPr="002E048E">
        <w:t xml:space="preserve"> and therefore his</w:t>
      </w:r>
      <w:r w:rsidR="00A97E0B" w:rsidRPr="002E048E">
        <w:t xml:space="preserve"> or </w:t>
      </w:r>
      <w:r w:rsidR="00731A22" w:rsidRPr="002E048E">
        <w:t xml:space="preserve">her immune cells will be less immunogenic. </w:t>
      </w:r>
      <w:r w:rsidR="00A97E0B" w:rsidRPr="002E048E">
        <w:t xml:space="preserve">Because </w:t>
      </w:r>
      <w:r w:rsidR="009C4554" w:rsidRPr="002E048E">
        <w:t xml:space="preserve">there is evidence that receiving stem cells from a female donor who has had children increases the risk of </w:t>
      </w:r>
      <w:r w:rsidR="00A97E0B" w:rsidRPr="002E048E">
        <w:rPr>
          <w:color w:val="000000" w:themeColor="text1"/>
          <w:shd w:val="clear" w:color="auto" w:fill="FFFFFF"/>
        </w:rPr>
        <w:t>graft-versus-host disease (</w:t>
      </w:r>
      <w:r w:rsidR="009C4554" w:rsidRPr="002E048E">
        <w:t>GVHD</w:t>
      </w:r>
      <w:r w:rsidR="00A97E0B" w:rsidRPr="002E048E">
        <w:t>)</w:t>
      </w:r>
      <w:r w:rsidR="009C4554" w:rsidRPr="002E048E">
        <w:t xml:space="preserve"> in the recipient, d</w:t>
      </w:r>
      <w:r w:rsidR="00731A22" w:rsidRPr="002E048E">
        <w:t xml:space="preserve">onors </w:t>
      </w:r>
      <w:r w:rsidR="00E22C34" w:rsidRPr="002E048E">
        <w:t>with a history of multiple pregnancies are</w:t>
      </w:r>
      <w:r w:rsidR="00731A22" w:rsidRPr="002E048E">
        <w:t xml:space="preserve"> generally avoided.</w:t>
      </w:r>
      <w:r w:rsidR="009741F4" w:rsidRPr="002E048E">
        <w:t xml:space="preserve"> </w:t>
      </w:r>
      <w:r w:rsidR="009C4554" w:rsidRPr="002E048E">
        <w:t>D</w:t>
      </w:r>
      <w:r w:rsidR="001B475F" w:rsidRPr="002E048E">
        <w:t xml:space="preserve">onation from a pregnant donor </w:t>
      </w:r>
      <w:r w:rsidR="00E22C34" w:rsidRPr="002E048E">
        <w:t xml:space="preserve">is inappropriate </w:t>
      </w:r>
      <w:r w:rsidR="00A97E0B" w:rsidRPr="002E048E">
        <w:t xml:space="preserve">because </w:t>
      </w:r>
      <w:r w:rsidR="00E22C34" w:rsidRPr="002E048E">
        <w:t xml:space="preserve">it </w:t>
      </w:r>
      <w:r w:rsidR="001B475F" w:rsidRPr="002E048E">
        <w:t>may put the donor</w:t>
      </w:r>
      <w:r w:rsidR="00623842" w:rsidRPr="002E048E">
        <w:t xml:space="preserve"> </w:t>
      </w:r>
      <w:r w:rsidR="001B475F" w:rsidRPr="002E048E">
        <w:t>or the donor’s child at unnecessary risk.</w:t>
      </w:r>
      <w:r w:rsidR="009741F4" w:rsidRPr="002E048E">
        <w:t xml:space="preserve"> </w:t>
      </w:r>
      <w:r w:rsidR="00731A22" w:rsidRPr="002E048E">
        <w:lastRenderedPageBreak/>
        <w:t>Blood type is not a major factor, but when all factors are equal, having</w:t>
      </w:r>
      <w:r w:rsidRPr="002E048E">
        <w:t xml:space="preserve"> similar blood groups is prefer</w:t>
      </w:r>
      <w:r w:rsidR="00731A22" w:rsidRPr="002E048E">
        <w:t>able.</w:t>
      </w:r>
      <w:r w:rsidR="009741F4" w:rsidRPr="002E048E">
        <w:t xml:space="preserve"> </w:t>
      </w:r>
      <w:r w:rsidR="00623842" w:rsidRPr="002E048E">
        <w:t>A syngeneic donor</w:t>
      </w:r>
      <w:r w:rsidR="00E22C34" w:rsidRPr="002E048E">
        <w:t xml:space="preserve"> (identical twin)</w:t>
      </w:r>
      <w:r w:rsidR="00623842" w:rsidRPr="002E048E">
        <w:t xml:space="preserve"> in </w:t>
      </w:r>
      <w:r w:rsidR="00A97E0B" w:rsidRPr="002E048E">
        <w:t xml:space="preserve">acute myelogenous leukemia </w:t>
      </w:r>
      <w:r w:rsidR="00623842" w:rsidRPr="002E048E">
        <w:t xml:space="preserve">leads to outcomes similar to </w:t>
      </w:r>
      <w:r w:rsidR="00AD640B" w:rsidRPr="002E048E">
        <w:t xml:space="preserve">an </w:t>
      </w:r>
      <w:r w:rsidR="00623842" w:rsidRPr="002E048E">
        <w:t xml:space="preserve">autologous </w:t>
      </w:r>
      <w:r w:rsidR="001300AE" w:rsidRPr="002E048E">
        <w:t xml:space="preserve">bone marrow transplant </w:t>
      </w:r>
      <w:r w:rsidR="00623842" w:rsidRPr="002E048E">
        <w:t>and would never be used when</w:t>
      </w:r>
      <w:r w:rsidR="00E22C34" w:rsidRPr="002E048E">
        <w:t xml:space="preserve"> matched</w:t>
      </w:r>
      <w:r w:rsidR="00623842" w:rsidRPr="002E048E">
        <w:t xml:space="preserve"> </w:t>
      </w:r>
      <w:proofErr w:type="spellStart"/>
      <w:r w:rsidR="00A97E0B" w:rsidRPr="002E048E">
        <w:t>non</w:t>
      </w:r>
      <w:r w:rsidR="00E22C34" w:rsidRPr="002E048E">
        <w:t>syngeneic</w:t>
      </w:r>
      <w:proofErr w:type="spellEnd"/>
      <w:r w:rsidR="00623842" w:rsidRPr="002E048E">
        <w:t xml:space="preserve"> </w:t>
      </w:r>
      <w:r w:rsidR="00E22C34" w:rsidRPr="002E048E">
        <w:t>siblings</w:t>
      </w:r>
      <w:r w:rsidR="00623842" w:rsidRPr="002E048E">
        <w:t xml:space="preserve"> are available.</w:t>
      </w:r>
      <w:r w:rsidR="00731A22" w:rsidRPr="002E048E">
        <w:t xml:space="preserve"> Finally, with regard to CMV in</w:t>
      </w:r>
      <w:r w:rsidRPr="002E048E">
        <w:t>fection, patient</w:t>
      </w:r>
      <w:r w:rsidR="00731A22" w:rsidRPr="002E048E">
        <w:t>s at highest risk are themselves CMV seropositive or patient</w:t>
      </w:r>
      <w:r w:rsidR="00656C34" w:rsidRPr="002E048E">
        <w:t>s</w:t>
      </w:r>
      <w:r w:rsidR="00731A22" w:rsidRPr="002E048E">
        <w:t xml:space="preserve"> who are CMV seronegative and receive stem cells from a donor who is CMV seropositive.</w:t>
      </w:r>
      <w:r w:rsidR="009741F4" w:rsidRPr="002E048E">
        <w:t xml:space="preserve"> </w:t>
      </w:r>
      <w:r w:rsidR="00731A22" w:rsidRPr="002E048E">
        <w:t xml:space="preserve">Using these criteria, the best donors are </w:t>
      </w:r>
      <w:r w:rsidR="00656C34" w:rsidRPr="002E048E">
        <w:t xml:space="preserve">answers A </w:t>
      </w:r>
      <w:r w:rsidR="00731A22" w:rsidRPr="002E048E">
        <w:t xml:space="preserve">and </w:t>
      </w:r>
      <w:r w:rsidR="00656C34" w:rsidRPr="002E048E">
        <w:t>C</w:t>
      </w:r>
      <w:r w:rsidR="00731A22" w:rsidRPr="002E048E">
        <w:t>.</w:t>
      </w:r>
      <w:r w:rsidR="009741F4" w:rsidRPr="002E048E">
        <w:t xml:space="preserve"> </w:t>
      </w:r>
      <w:r w:rsidR="00656C34" w:rsidRPr="002E048E">
        <w:t xml:space="preserve">However, </w:t>
      </w:r>
      <w:r w:rsidR="00731A22" w:rsidRPr="002E048E">
        <w:t xml:space="preserve">donor </w:t>
      </w:r>
      <w:r w:rsidR="00656C34" w:rsidRPr="002E048E">
        <w:t xml:space="preserve">C </w:t>
      </w:r>
      <w:r w:rsidR="00731A22" w:rsidRPr="002E048E">
        <w:t>is o</w:t>
      </w:r>
      <w:r w:rsidR="00623842" w:rsidRPr="002E048E">
        <w:t xml:space="preserve">nly 2 </w:t>
      </w:r>
      <w:r w:rsidR="00D756EE" w:rsidRPr="002E048E">
        <w:t>years old</w:t>
      </w:r>
      <w:r w:rsidR="00656C34" w:rsidRPr="002E048E">
        <w:t>,</w:t>
      </w:r>
      <w:r w:rsidR="00D756EE" w:rsidRPr="002E048E">
        <w:t xml:space="preserve"> </w:t>
      </w:r>
      <w:r w:rsidR="00623842" w:rsidRPr="002E048E">
        <w:t xml:space="preserve">and therefore </w:t>
      </w:r>
      <w:r w:rsidR="00656C34" w:rsidRPr="002E048E">
        <w:t>it would be difficult</w:t>
      </w:r>
      <w:r w:rsidR="00731A22" w:rsidRPr="002E048E">
        <w:t xml:space="preserve"> to harvest enough bone marrow stem cells to avoid graft failure.</w:t>
      </w:r>
      <w:r w:rsidR="009741F4" w:rsidRPr="002E048E">
        <w:t xml:space="preserve"> </w:t>
      </w:r>
      <w:r w:rsidR="00731A22" w:rsidRPr="002E048E">
        <w:t xml:space="preserve">Therefore, </w:t>
      </w:r>
      <w:r w:rsidR="00656C34" w:rsidRPr="002E048E">
        <w:t xml:space="preserve">answer </w:t>
      </w:r>
      <w:r w:rsidR="009019EA" w:rsidRPr="002E048E">
        <w:t>A</w:t>
      </w:r>
      <w:r w:rsidR="00731A22" w:rsidRPr="002E048E">
        <w:t>, the 16</w:t>
      </w:r>
      <w:r w:rsidR="009019EA" w:rsidRPr="002E048E">
        <w:t>-year-old</w:t>
      </w:r>
      <w:r w:rsidR="00731A22" w:rsidRPr="002E048E">
        <w:t xml:space="preserve"> sister who is CMV negative, is the best choice.</w:t>
      </w:r>
    </w:p>
    <w:p w14:paraId="382E852B" w14:textId="7F5E6165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088F1020" w14:textId="5A37BBB0" w:rsidR="00022198" w:rsidRDefault="006F46FB" w:rsidP="007F290D">
      <w:pPr>
        <w:pStyle w:val="Default"/>
        <w:spacing w:line="480" w:lineRule="auto"/>
      </w:pPr>
      <w:r w:rsidRPr="002E048E">
        <w:t>2</w:t>
      </w:r>
      <w:r w:rsidR="00731A22" w:rsidRPr="002E048E">
        <w:t>.</w:t>
      </w:r>
      <w:r w:rsidR="009741F4" w:rsidRPr="002E048E">
        <w:tab/>
      </w:r>
      <w:r w:rsidR="00731A22" w:rsidRPr="002E048E">
        <w:t xml:space="preserve">An 8-year-old </w:t>
      </w:r>
      <w:r w:rsidR="00656C34" w:rsidRPr="002E048E">
        <w:t xml:space="preserve">boy </w:t>
      </w:r>
      <w:r w:rsidR="00731A22" w:rsidRPr="002E048E">
        <w:t xml:space="preserve">with </w:t>
      </w:r>
      <w:r w:rsidR="009C4554" w:rsidRPr="002E048E">
        <w:t>acute myelogenous leukemia (</w:t>
      </w:r>
      <w:r w:rsidR="00731A22" w:rsidRPr="002E048E">
        <w:t>AML</w:t>
      </w:r>
      <w:r w:rsidR="009C4554" w:rsidRPr="002E048E">
        <w:t>)</w:t>
      </w:r>
      <w:r w:rsidR="00731A22" w:rsidRPr="002E048E">
        <w:t xml:space="preserve"> 6 months </w:t>
      </w:r>
      <w:r w:rsidR="009019EA" w:rsidRPr="002E048E">
        <w:t xml:space="preserve">after </w:t>
      </w:r>
      <w:r w:rsidR="00731A22" w:rsidRPr="002E048E">
        <w:t xml:space="preserve">transplant comes to </w:t>
      </w:r>
      <w:r w:rsidR="00656C34" w:rsidRPr="002E048E">
        <w:t xml:space="preserve">the </w:t>
      </w:r>
      <w:r w:rsidR="00731A22" w:rsidRPr="002E048E">
        <w:t xml:space="preserve">clinic complaining of an erythematous </w:t>
      </w:r>
      <w:r w:rsidR="009019EA" w:rsidRPr="002E048E">
        <w:t>maculo</w:t>
      </w:r>
      <w:r w:rsidR="00731A22" w:rsidRPr="002E048E">
        <w:t xml:space="preserve">papular rash on </w:t>
      </w:r>
      <w:r w:rsidR="00656C34" w:rsidRPr="002E048E">
        <w:t xml:space="preserve">his </w:t>
      </w:r>
      <w:r w:rsidR="00731A22" w:rsidRPr="002E048E">
        <w:t>arms and legs</w:t>
      </w:r>
      <w:r w:rsidR="00022198">
        <w:t>;</w:t>
      </w:r>
      <w:r w:rsidR="00022198" w:rsidRPr="002E048E">
        <w:t xml:space="preserve"> </w:t>
      </w:r>
      <w:r w:rsidR="00731A22" w:rsidRPr="002E048E">
        <w:t>dry, irritated eyes</w:t>
      </w:r>
      <w:r w:rsidR="00022198">
        <w:t>;</w:t>
      </w:r>
      <w:r w:rsidR="00022198" w:rsidRPr="002E048E">
        <w:t xml:space="preserve"> </w:t>
      </w:r>
      <w:r w:rsidR="00731A22" w:rsidRPr="002E048E">
        <w:t xml:space="preserve">and a persistent cough. His mother has noticed that he gets winded much more quickly than he used to and has difficulty climbing the stairs. </w:t>
      </w:r>
    </w:p>
    <w:p w14:paraId="50554B06" w14:textId="77777777" w:rsidR="00022198" w:rsidRDefault="00022198" w:rsidP="007F290D">
      <w:pPr>
        <w:pStyle w:val="Default"/>
        <w:spacing w:line="480" w:lineRule="auto"/>
      </w:pPr>
    </w:p>
    <w:p w14:paraId="7ADDA359" w14:textId="49DC7589" w:rsidR="009741F4" w:rsidRPr="002E048E" w:rsidRDefault="00FF3EBF" w:rsidP="007F290D">
      <w:pPr>
        <w:pStyle w:val="Default"/>
        <w:spacing w:line="480" w:lineRule="auto"/>
      </w:pPr>
      <w:r w:rsidRPr="002E048E">
        <w:t xml:space="preserve">Which of the following tests </w:t>
      </w:r>
      <w:r w:rsidR="00656C34" w:rsidRPr="002E048E">
        <w:t xml:space="preserve">is </w:t>
      </w:r>
      <w:r w:rsidRPr="002E048E">
        <w:t xml:space="preserve">most essential </w:t>
      </w:r>
      <w:r w:rsidR="00656C34" w:rsidRPr="002E048E">
        <w:t xml:space="preserve">for </w:t>
      </w:r>
      <w:r w:rsidRPr="002E048E">
        <w:t xml:space="preserve">choosing optimal </w:t>
      </w:r>
      <w:r w:rsidR="00542803" w:rsidRPr="002E048E">
        <w:t>therapy</w:t>
      </w:r>
      <w:r w:rsidR="00731A22" w:rsidRPr="002E048E">
        <w:t>?</w:t>
      </w:r>
    </w:p>
    <w:p w14:paraId="0E340162" w14:textId="2D3C3C2F" w:rsidR="00731A22" w:rsidRPr="002E048E" w:rsidRDefault="00731A22" w:rsidP="007F290D">
      <w:pPr>
        <w:pStyle w:val="Default"/>
        <w:spacing w:line="480" w:lineRule="auto"/>
      </w:pPr>
    </w:p>
    <w:p w14:paraId="124E5878" w14:textId="2995E036" w:rsidR="009741F4" w:rsidRPr="002E048E" w:rsidRDefault="00731A22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 xml:space="preserve">Blood </w:t>
      </w:r>
      <w:r w:rsidR="00022198">
        <w:t>p</w:t>
      </w:r>
      <w:r w:rsidR="00022198" w:rsidRPr="00022198">
        <w:t>olymerase chain reaction</w:t>
      </w:r>
      <w:r w:rsidR="00022198">
        <w:t xml:space="preserve"> (</w:t>
      </w:r>
      <w:r w:rsidRPr="002E048E">
        <w:t>PCR</w:t>
      </w:r>
      <w:r w:rsidR="00022198">
        <w:t>)</w:t>
      </w:r>
      <w:r w:rsidRPr="002E048E">
        <w:t xml:space="preserve"> for </w:t>
      </w:r>
      <w:r w:rsidR="00656C34" w:rsidRPr="002E048E">
        <w:t>cytomegalovirus</w:t>
      </w:r>
    </w:p>
    <w:p w14:paraId="4E609B48" w14:textId="23D08A17" w:rsidR="00731A22" w:rsidRPr="002E048E" w:rsidRDefault="00731A22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="00761976" w:rsidRPr="002E048E">
        <w:t>Skin biopsy</w:t>
      </w:r>
    </w:p>
    <w:p w14:paraId="624E07D6" w14:textId="75C7507B" w:rsidR="009741F4" w:rsidRPr="002E048E" w:rsidRDefault="00731A22" w:rsidP="007F290D">
      <w:pPr>
        <w:pStyle w:val="Default"/>
        <w:spacing w:line="480" w:lineRule="auto"/>
      </w:pPr>
      <w:r w:rsidRPr="00E27B63">
        <w:rPr>
          <w:highlight w:val="yellow"/>
        </w:rPr>
        <w:t>C.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Pulmonary function tests and high</w:t>
      </w:r>
      <w:r w:rsidR="00656C34" w:rsidRPr="002E048E">
        <w:rPr>
          <w:highlight w:val="yellow"/>
        </w:rPr>
        <w:t>-</w:t>
      </w:r>
      <w:r w:rsidRPr="00E27B63">
        <w:rPr>
          <w:highlight w:val="yellow"/>
        </w:rPr>
        <w:t>resolution CT</w:t>
      </w:r>
    </w:p>
    <w:p w14:paraId="2DBE6A83" w14:textId="77777777" w:rsidR="009741F4" w:rsidRPr="002E048E" w:rsidRDefault="00731A22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>Galactomannan and beta-D-glucan tests for fungus</w:t>
      </w:r>
    </w:p>
    <w:p w14:paraId="597CBE56" w14:textId="77777777" w:rsidR="009741F4" w:rsidRPr="002E048E" w:rsidRDefault="00731A22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Upper GI endoscopy</w:t>
      </w:r>
    </w:p>
    <w:p w14:paraId="0D9EEF3B" w14:textId="7D08E66C" w:rsidR="00731A22" w:rsidRPr="002E048E" w:rsidRDefault="00731A22" w:rsidP="007F290D">
      <w:pPr>
        <w:pStyle w:val="Default"/>
        <w:spacing w:line="480" w:lineRule="auto"/>
      </w:pPr>
    </w:p>
    <w:p w14:paraId="52874DE3" w14:textId="6C2E823B" w:rsidR="00022198" w:rsidRDefault="00731A22" w:rsidP="007F290D">
      <w:pPr>
        <w:spacing w:line="480" w:lineRule="auto"/>
        <w:rPr>
          <w:b/>
          <w:szCs w:val="24"/>
        </w:rPr>
      </w:pPr>
      <w:r w:rsidRPr="00E27B63">
        <w:rPr>
          <w:b/>
          <w:szCs w:val="24"/>
        </w:rPr>
        <w:lastRenderedPageBreak/>
        <w:t>Explanation</w:t>
      </w:r>
    </w:p>
    <w:p w14:paraId="6280D05E" w14:textId="3730E611" w:rsidR="009741F4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The correct answer is C.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Chronic </w:t>
      </w:r>
      <w:r w:rsidR="00656C34" w:rsidRPr="002E048E">
        <w:rPr>
          <w:szCs w:val="24"/>
        </w:rPr>
        <w:t>graft-versus-host disease (</w:t>
      </w:r>
      <w:r w:rsidRPr="002E048E">
        <w:rPr>
          <w:szCs w:val="24"/>
        </w:rPr>
        <w:t>GVHD</w:t>
      </w:r>
      <w:r w:rsidR="00656C34" w:rsidRPr="002E048E">
        <w:rPr>
          <w:szCs w:val="24"/>
        </w:rPr>
        <w:t>)</w:t>
      </w:r>
      <w:r w:rsidRPr="002E048E">
        <w:rPr>
          <w:szCs w:val="24"/>
        </w:rPr>
        <w:t xml:space="preserve"> typically develops between 3 and 6 months after </w:t>
      </w:r>
      <w:r w:rsidR="00AD640B" w:rsidRPr="002E048E">
        <w:rPr>
          <w:szCs w:val="24"/>
        </w:rPr>
        <w:t xml:space="preserve">a </w:t>
      </w:r>
      <w:r w:rsidR="00656C34" w:rsidRPr="002E048E">
        <w:rPr>
          <w:color w:val="222222"/>
          <w:shd w:val="clear" w:color="auto" w:fill="FFFFFF"/>
        </w:rPr>
        <w:t>hematopoietic stem cell transplant</w:t>
      </w:r>
      <w:r w:rsidRPr="002E048E">
        <w:rPr>
          <w:szCs w:val="24"/>
        </w:rPr>
        <w:t>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Rash </w:t>
      </w:r>
      <w:r w:rsidR="00761976" w:rsidRPr="002E048E">
        <w:rPr>
          <w:szCs w:val="24"/>
        </w:rPr>
        <w:t xml:space="preserve">and dry eyes </w:t>
      </w:r>
      <w:r w:rsidR="00656C34" w:rsidRPr="002E048E">
        <w:rPr>
          <w:szCs w:val="24"/>
        </w:rPr>
        <w:t>suggest</w:t>
      </w:r>
      <w:r w:rsidR="00761976" w:rsidRPr="002E048E">
        <w:rPr>
          <w:szCs w:val="24"/>
        </w:rPr>
        <w:t xml:space="preserve"> chronic GVHD, but</w:t>
      </w:r>
      <w:r w:rsidRPr="002E048E">
        <w:rPr>
          <w:szCs w:val="24"/>
        </w:rPr>
        <w:t xml:space="preserve"> </w:t>
      </w:r>
      <w:r w:rsidR="00761976" w:rsidRPr="002E048E">
        <w:rPr>
          <w:szCs w:val="24"/>
        </w:rPr>
        <w:t>a biopsy is only confi</w:t>
      </w:r>
      <w:r w:rsidR="00E22C34" w:rsidRPr="002E048E">
        <w:rPr>
          <w:szCs w:val="24"/>
        </w:rPr>
        <w:t>r</w:t>
      </w:r>
      <w:r w:rsidR="00761976" w:rsidRPr="002E048E">
        <w:rPr>
          <w:szCs w:val="24"/>
        </w:rPr>
        <w:t>matory</w:t>
      </w:r>
      <w:r w:rsidR="00656C34" w:rsidRPr="002E048E">
        <w:rPr>
          <w:szCs w:val="24"/>
        </w:rPr>
        <w:t>,</w:t>
      </w:r>
      <w:r w:rsidR="00761976" w:rsidRPr="002E048E">
        <w:rPr>
          <w:szCs w:val="24"/>
        </w:rPr>
        <w:t xml:space="preserve"> and the patient could be treated clinically without the biopsy.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The cough, shortness of breath, and exertional dyspnea are very concerning for chronic GVHD of the lungs, specifically bronchiolitis obliterans.</w:t>
      </w:r>
      <w:r w:rsidR="00761976" w:rsidRPr="002E048E">
        <w:rPr>
          <w:szCs w:val="24"/>
        </w:rPr>
        <w:t xml:space="preserve"> </w:t>
      </w:r>
      <w:r w:rsidR="00E22C34" w:rsidRPr="002E048E">
        <w:rPr>
          <w:szCs w:val="24"/>
        </w:rPr>
        <w:t xml:space="preserve">It is </w:t>
      </w:r>
      <w:r w:rsidR="00761976" w:rsidRPr="002E048E">
        <w:rPr>
          <w:szCs w:val="24"/>
        </w:rPr>
        <w:t xml:space="preserve">important to make </w:t>
      </w:r>
      <w:r w:rsidR="00E22C34" w:rsidRPr="002E048E">
        <w:rPr>
          <w:szCs w:val="24"/>
        </w:rPr>
        <w:t>the diagnosis quickly</w:t>
      </w:r>
      <w:r w:rsidR="00761976" w:rsidRPr="002E048E">
        <w:rPr>
          <w:szCs w:val="24"/>
        </w:rPr>
        <w:t xml:space="preserve">, </w:t>
      </w:r>
      <w:r w:rsidR="00656C34" w:rsidRPr="002E048E">
        <w:rPr>
          <w:szCs w:val="24"/>
        </w:rPr>
        <w:t xml:space="preserve">because </w:t>
      </w:r>
      <w:r w:rsidR="00761976" w:rsidRPr="002E048E">
        <w:rPr>
          <w:szCs w:val="24"/>
        </w:rPr>
        <w:t xml:space="preserve">it requires systemic therapy, </w:t>
      </w:r>
      <w:r w:rsidR="00656C34" w:rsidRPr="002E048E">
        <w:rPr>
          <w:szCs w:val="24"/>
        </w:rPr>
        <w:t xml:space="preserve">whereas </w:t>
      </w:r>
      <w:r w:rsidR="00761976" w:rsidRPr="002E048E">
        <w:rPr>
          <w:szCs w:val="24"/>
        </w:rPr>
        <w:t>the eyes and skin could possibly be treated with local therapy alone.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Pulmonary function tests and a high</w:t>
      </w:r>
      <w:r w:rsidR="00656C34" w:rsidRPr="002E048E">
        <w:rPr>
          <w:szCs w:val="24"/>
        </w:rPr>
        <w:t>-</w:t>
      </w:r>
      <w:r w:rsidRPr="002E048E">
        <w:rPr>
          <w:szCs w:val="24"/>
        </w:rPr>
        <w:t>resolution CT can significantly aid in the diagnosis of pulmonary GVHD.</w:t>
      </w:r>
      <w:r w:rsidR="009741F4" w:rsidRPr="002E048E">
        <w:rPr>
          <w:szCs w:val="24"/>
        </w:rPr>
        <w:t xml:space="preserve"> </w:t>
      </w:r>
      <w:r w:rsidR="00761976" w:rsidRPr="002E048E">
        <w:rPr>
          <w:szCs w:val="24"/>
        </w:rPr>
        <w:t>Diagnostic investigation and prompt treatment are urgent. Further pulmonary workup after the CT to rule out infection may be necessary if the patient has symptoms or findings consistent with infection.</w:t>
      </w:r>
    </w:p>
    <w:p w14:paraId="7E14A14E" w14:textId="219EC1E2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0EF7BAD0" w14:textId="39D75ED9" w:rsidR="00022198" w:rsidRDefault="006F46FB" w:rsidP="007F290D">
      <w:pPr>
        <w:pStyle w:val="Default"/>
        <w:spacing w:line="480" w:lineRule="auto"/>
      </w:pPr>
      <w:r w:rsidRPr="002E048E">
        <w:t>3</w:t>
      </w:r>
      <w:r w:rsidR="00731A22" w:rsidRPr="002E048E">
        <w:t>.</w:t>
      </w:r>
      <w:r w:rsidR="009741F4" w:rsidRPr="002E048E">
        <w:tab/>
      </w:r>
      <w:r w:rsidR="00731A22" w:rsidRPr="002E048E">
        <w:t xml:space="preserve">A 12-year-old child with </w:t>
      </w:r>
      <w:r w:rsidR="00CC403F" w:rsidRPr="002E048E">
        <w:t xml:space="preserve">acute myelogenous leukemia </w:t>
      </w:r>
      <w:r w:rsidR="00731A22" w:rsidRPr="002E048E">
        <w:t>develops conjugated hyperbilirubinemia (6.8 mg/</w:t>
      </w:r>
      <w:proofErr w:type="spellStart"/>
      <w:r w:rsidR="00D756EE" w:rsidRPr="002E048E">
        <w:t>dL</w:t>
      </w:r>
      <w:proofErr w:type="spellEnd"/>
      <w:r w:rsidR="00731A22" w:rsidRPr="002E048E">
        <w:t xml:space="preserve">) </w:t>
      </w:r>
      <w:r w:rsidR="00761976" w:rsidRPr="002E048E">
        <w:t xml:space="preserve">and fluid retention </w:t>
      </w:r>
      <w:r w:rsidR="00731A22" w:rsidRPr="002E048E">
        <w:t>on day 9 after a sibling donor transplant</w:t>
      </w:r>
      <w:r w:rsidR="00022198" w:rsidRPr="002E048E">
        <w:t>.</w:t>
      </w:r>
    </w:p>
    <w:p w14:paraId="6B387848" w14:textId="77777777" w:rsidR="00022198" w:rsidRDefault="00022198" w:rsidP="007F290D">
      <w:pPr>
        <w:pStyle w:val="Default"/>
        <w:spacing w:line="480" w:lineRule="auto"/>
      </w:pPr>
    </w:p>
    <w:p w14:paraId="18396FC5" w14:textId="50C68711" w:rsidR="009741F4" w:rsidRPr="002E048E" w:rsidRDefault="00731A22" w:rsidP="007F290D">
      <w:pPr>
        <w:pStyle w:val="Default"/>
        <w:spacing w:line="480" w:lineRule="auto"/>
      </w:pPr>
      <w:r w:rsidRPr="002E048E">
        <w:t>Which test would be appropriate to identify the cause of the hyperbilirubinemia?</w:t>
      </w:r>
    </w:p>
    <w:p w14:paraId="7351CF6F" w14:textId="02C69B1E" w:rsidR="00731A22" w:rsidRPr="002E048E" w:rsidRDefault="00731A22" w:rsidP="007F290D">
      <w:pPr>
        <w:pStyle w:val="Default"/>
        <w:spacing w:line="480" w:lineRule="auto"/>
      </w:pPr>
    </w:p>
    <w:p w14:paraId="7B7BE3F1" w14:textId="77777777" w:rsidR="009741F4" w:rsidRPr="002E048E" w:rsidRDefault="00731A22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>CT scan of the abdomen</w:t>
      </w:r>
    </w:p>
    <w:p w14:paraId="0F22B6BE" w14:textId="40B32793" w:rsidR="009741F4" w:rsidRPr="002E048E" w:rsidRDefault="00731A22" w:rsidP="007F290D">
      <w:pPr>
        <w:pStyle w:val="Default"/>
        <w:spacing w:line="480" w:lineRule="auto"/>
      </w:pPr>
      <w:r w:rsidRPr="00E27B63">
        <w:rPr>
          <w:highlight w:val="yellow"/>
        </w:rPr>
        <w:t>B.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 xml:space="preserve">Abdominal ultrasound with Doppler measurements of </w:t>
      </w:r>
      <w:r w:rsidR="00E22C34" w:rsidRPr="00E27B63">
        <w:rPr>
          <w:highlight w:val="yellow"/>
        </w:rPr>
        <w:t>portal</w:t>
      </w:r>
      <w:r w:rsidRPr="00E27B63">
        <w:rPr>
          <w:highlight w:val="yellow"/>
        </w:rPr>
        <w:t xml:space="preserve"> blood flow</w:t>
      </w:r>
    </w:p>
    <w:p w14:paraId="61D746B2" w14:textId="3402031A" w:rsidR="009741F4" w:rsidRPr="002E048E" w:rsidRDefault="00731A22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="007562B4" w:rsidRPr="00E27B63">
        <w:rPr>
          <w:color w:val="000000" w:themeColor="text1"/>
          <w:shd w:val="clear" w:color="auto" w:fill="FFFFFF"/>
        </w:rPr>
        <w:t xml:space="preserve">Hepatobiliary </w:t>
      </w:r>
      <w:proofErr w:type="spellStart"/>
      <w:r w:rsidR="007562B4" w:rsidRPr="00E27B63">
        <w:rPr>
          <w:color w:val="000000" w:themeColor="text1"/>
          <w:shd w:val="clear" w:color="auto" w:fill="FFFFFF"/>
        </w:rPr>
        <w:t>iminodiacetic</w:t>
      </w:r>
      <w:proofErr w:type="spellEnd"/>
      <w:r w:rsidR="007562B4" w:rsidRPr="00E27B63">
        <w:rPr>
          <w:color w:val="000000" w:themeColor="text1"/>
          <w:shd w:val="clear" w:color="auto" w:fill="FFFFFF"/>
        </w:rPr>
        <w:t xml:space="preserve"> acid</w:t>
      </w:r>
      <w:r w:rsidR="007562B4" w:rsidRPr="00E27B63" w:rsidDel="007562B4">
        <w:rPr>
          <w:color w:val="000000" w:themeColor="text1"/>
        </w:rPr>
        <w:t xml:space="preserve"> </w:t>
      </w:r>
      <w:r w:rsidRPr="002E048E">
        <w:t>scan of the gallbladder</w:t>
      </w:r>
    </w:p>
    <w:p w14:paraId="5560B901" w14:textId="77777777" w:rsidR="009741F4" w:rsidRPr="002E048E" w:rsidRDefault="00731A22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>Upper GI endoscopy</w:t>
      </w:r>
    </w:p>
    <w:p w14:paraId="5470C7C7" w14:textId="77777777" w:rsidR="009741F4" w:rsidRPr="002E048E" w:rsidRDefault="00731A22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Immediate liver biopsy</w:t>
      </w:r>
    </w:p>
    <w:p w14:paraId="3B926476" w14:textId="7AA62F48" w:rsidR="00731A22" w:rsidRPr="002E048E" w:rsidRDefault="00731A22" w:rsidP="007F290D">
      <w:pPr>
        <w:spacing w:line="480" w:lineRule="auto"/>
        <w:rPr>
          <w:bCs/>
          <w:szCs w:val="24"/>
        </w:rPr>
      </w:pPr>
    </w:p>
    <w:p w14:paraId="1E577D8A" w14:textId="792D78E4" w:rsidR="00022198" w:rsidRDefault="00731A22" w:rsidP="007F290D">
      <w:pPr>
        <w:spacing w:line="480" w:lineRule="auto"/>
        <w:rPr>
          <w:b/>
          <w:bCs/>
          <w:szCs w:val="24"/>
        </w:rPr>
      </w:pPr>
      <w:r w:rsidRPr="00E27B63">
        <w:rPr>
          <w:b/>
          <w:bCs/>
          <w:szCs w:val="24"/>
        </w:rPr>
        <w:lastRenderedPageBreak/>
        <w:t>Explanation</w:t>
      </w:r>
    </w:p>
    <w:p w14:paraId="5A4F0577" w14:textId="62D7DB3C" w:rsidR="009741F4" w:rsidRPr="002E048E" w:rsidRDefault="00731A22" w:rsidP="007F290D">
      <w:pPr>
        <w:spacing w:line="480" w:lineRule="auto"/>
        <w:rPr>
          <w:szCs w:val="24"/>
        </w:rPr>
      </w:pPr>
      <w:r w:rsidRPr="002E048E">
        <w:rPr>
          <w:bCs/>
          <w:szCs w:val="24"/>
        </w:rPr>
        <w:t>The correct answer is B.</w:t>
      </w:r>
      <w:r w:rsidR="009741F4" w:rsidRPr="002E048E">
        <w:rPr>
          <w:bCs/>
          <w:szCs w:val="24"/>
        </w:rPr>
        <w:t xml:space="preserve"> </w:t>
      </w:r>
      <w:proofErr w:type="spellStart"/>
      <w:r w:rsidRPr="002E048E">
        <w:rPr>
          <w:szCs w:val="24"/>
        </w:rPr>
        <w:t>Veno</w:t>
      </w:r>
      <w:proofErr w:type="spellEnd"/>
      <w:r w:rsidRPr="002E048E">
        <w:rPr>
          <w:szCs w:val="24"/>
        </w:rPr>
        <w:t xml:space="preserve">-occlusive disease </w:t>
      </w:r>
      <w:r w:rsidR="00493A5F" w:rsidRPr="002E048E">
        <w:rPr>
          <w:szCs w:val="24"/>
        </w:rPr>
        <w:t xml:space="preserve">(sinusoidal obstructive syndrome) </w:t>
      </w:r>
      <w:r w:rsidRPr="002E048E">
        <w:rPr>
          <w:szCs w:val="24"/>
        </w:rPr>
        <w:t>typically occurs within the first 30 days after stem cell transplantation.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Clinical signs include conjugated hyperbilirubinemia, weight gain, right</w:t>
      </w:r>
      <w:r w:rsidR="00D756EE" w:rsidRPr="002E048E">
        <w:rPr>
          <w:szCs w:val="24"/>
        </w:rPr>
        <w:t xml:space="preserve"> </w:t>
      </w:r>
      <w:r w:rsidRPr="002E048E">
        <w:rPr>
          <w:szCs w:val="24"/>
        </w:rPr>
        <w:t xml:space="preserve">upper quadrant abdominal pain, </w:t>
      </w:r>
      <w:r w:rsidR="00E22C34" w:rsidRPr="002E048E">
        <w:rPr>
          <w:szCs w:val="24"/>
        </w:rPr>
        <w:t xml:space="preserve">platelet consumption, </w:t>
      </w:r>
      <w:r w:rsidRPr="002E048E">
        <w:rPr>
          <w:szCs w:val="24"/>
        </w:rPr>
        <w:t xml:space="preserve">and renal dysfunction. Reversal of flow in the portal vein is a </w:t>
      </w:r>
      <w:r w:rsidR="007562B4" w:rsidRPr="002E048E">
        <w:rPr>
          <w:szCs w:val="24"/>
        </w:rPr>
        <w:t xml:space="preserve">common </w:t>
      </w:r>
      <w:r w:rsidRPr="002E048E">
        <w:rPr>
          <w:szCs w:val="24"/>
        </w:rPr>
        <w:t xml:space="preserve">finding and is best observed on an abdominal ultrasound with Doppler. Liver biopsy is hazardous </w:t>
      </w:r>
      <w:r w:rsidR="007562B4" w:rsidRPr="002E048E">
        <w:rPr>
          <w:szCs w:val="24"/>
        </w:rPr>
        <w:t>because of</w:t>
      </w:r>
      <w:r w:rsidRPr="002E048E">
        <w:rPr>
          <w:szCs w:val="24"/>
        </w:rPr>
        <w:t xml:space="preserve"> coagulopathy and is seldom used.</w:t>
      </w:r>
    </w:p>
    <w:p w14:paraId="6F9926F0" w14:textId="05AD096B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17AA5416" w14:textId="1232F2D3" w:rsidR="00022198" w:rsidRDefault="006F46FB" w:rsidP="007F290D">
      <w:pPr>
        <w:spacing w:line="480" w:lineRule="auto"/>
        <w:rPr>
          <w:szCs w:val="24"/>
        </w:rPr>
      </w:pPr>
      <w:r w:rsidRPr="002E048E">
        <w:rPr>
          <w:szCs w:val="24"/>
        </w:rPr>
        <w:t>4</w:t>
      </w:r>
      <w:r w:rsidR="00731A22" w:rsidRPr="002E048E">
        <w:rPr>
          <w:szCs w:val="24"/>
        </w:rPr>
        <w:t>.</w:t>
      </w:r>
      <w:r w:rsidR="009741F4" w:rsidRPr="002E048E">
        <w:rPr>
          <w:szCs w:val="24"/>
        </w:rPr>
        <w:tab/>
      </w:r>
      <w:r w:rsidR="00731A22" w:rsidRPr="002E048E">
        <w:rPr>
          <w:szCs w:val="24"/>
        </w:rPr>
        <w:t>A 2</w:t>
      </w:r>
      <w:r w:rsidR="009019EA" w:rsidRPr="002E048E">
        <w:rPr>
          <w:szCs w:val="24"/>
        </w:rPr>
        <w:t>-</w:t>
      </w:r>
      <w:r w:rsidR="00731A22" w:rsidRPr="002E048E">
        <w:rPr>
          <w:szCs w:val="24"/>
        </w:rPr>
        <w:t xml:space="preserve">year-old child presents with high fevers, pancytopenia, and </w:t>
      </w:r>
      <w:proofErr w:type="spellStart"/>
      <w:r w:rsidR="00731A22" w:rsidRPr="002E048E">
        <w:rPr>
          <w:szCs w:val="24"/>
        </w:rPr>
        <w:t>organomegaly</w:t>
      </w:r>
      <w:proofErr w:type="spellEnd"/>
      <w:r w:rsidR="00731A22" w:rsidRPr="002E048E">
        <w:rPr>
          <w:szCs w:val="24"/>
        </w:rPr>
        <w:t>.</w:t>
      </w:r>
      <w:r w:rsidR="009741F4" w:rsidRPr="002E048E">
        <w:rPr>
          <w:szCs w:val="24"/>
        </w:rPr>
        <w:t xml:space="preserve"> </w:t>
      </w:r>
      <w:r w:rsidR="00731A22" w:rsidRPr="002E048E">
        <w:rPr>
          <w:szCs w:val="24"/>
        </w:rPr>
        <w:t xml:space="preserve">Bone marrow aspirate and biopsy are remarkable for stromal macrophages containing numerous red blood cells in </w:t>
      </w:r>
      <w:r w:rsidR="007562B4" w:rsidRPr="002E048E">
        <w:rPr>
          <w:szCs w:val="24"/>
        </w:rPr>
        <w:t xml:space="preserve">the </w:t>
      </w:r>
      <w:r w:rsidR="00731A22" w:rsidRPr="002E048E">
        <w:rPr>
          <w:szCs w:val="24"/>
        </w:rPr>
        <w:t>cytoplasm.</w:t>
      </w:r>
      <w:r w:rsidR="009741F4" w:rsidRPr="002E048E">
        <w:rPr>
          <w:szCs w:val="24"/>
        </w:rPr>
        <w:t xml:space="preserve"> </w:t>
      </w:r>
      <w:r w:rsidR="00731A22" w:rsidRPr="002E048E">
        <w:rPr>
          <w:szCs w:val="24"/>
        </w:rPr>
        <w:t>Laboratory studies identify the patient to have a bi</w:t>
      </w:r>
      <w:r w:rsidR="00CC403F" w:rsidRPr="002E048E">
        <w:rPr>
          <w:szCs w:val="24"/>
        </w:rPr>
        <w:t>-</w:t>
      </w:r>
      <w:r w:rsidR="00731A22" w:rsidRPr="002E048E">
        <w:rPr>
          <w:szCs w:val="24"/>
        </w:rPr>
        <w:t>allelic mutation in the perforin gene.</w:t>
      </w:r>
      <w:r w:rsidR="009741F4" w:rsidRPr="002E048E">
        <w:rPr>
          <w:szCs w:val="24"/>
        </w:rPr>
        <w:t xml:space="preserve"> </w:t>
      </w:r>
    </w:p>
    <w:p w14:paraId="54FAB10D" w14:textId="77777777" w:rsidR="00022198" w:rsidRDefault="00022198" w:rsidP="007F290D">
      <w:pPr>
        <w:spacing w:line="480" w:lineRule="auto"/>
        <w:rPr>
          <w:szCs w:val="24"/>
        </w:rPr>
      </w:pPr>
    </w:p>
    <w:p w14:paraId="6177B128" w14:textId="7C68A123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What is the most appropriate plan of action?</w:t>
      </w:r>
    </w:p>
    <w:p w14:paraId="47D441FE" w14:textId="77777777" w:rsidR="00731A22" w:rsidRPr="002E048E" w:rsidRDefault="00731A22" w:rsidP="007F290D">
      <w:pPr>
        <w:spacing w:line="480" w:lineRule="auto"/>
        <w:rPr>
          <w:szCs w:val="24"/>
        </w:rPr>
      </w:pPr>
    </w:p>
    <w:p w14:paraId="34F48DC8" w14:textId="587562A2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A.</w:t>
      </w:r>
      <w:r w:rsidR="009741F4" w:rsidRPr="002E048E">
        <w:rPr>
          <w:szCs w:val="24"/>
        </w:rPr>
        <w:tab/>
      </w:r>
      <w:r w:rsidRPr="002E048E">
        <w:rPr>
          <w:szCs w:val="24"/>
        </w:rPr>
        <w:t>Treat with immunosuppression</w:t>
      </w:r>
      <w:r w:rsidR="00515DCD" w:rsidRPr="002E048E">
        <w:rPr>
          <w:szCs w:val="24"/>
        </w:rPr>
        <w:t>.</w:t>
      </w:r>
    </w:p>
    <w:p w14:paraId="24F009B3" w14:textId="479A32C3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B.</w:t>
      </w:r>
      <w:r w:rsidR="009741F4" w:rsidRPr="002E048E">
        <w:rPr>
          <w:szCs w:val="24"/>
        </w:rPr>
        <w:tab/>
      </w:r>
      <w:r w:rsidRPr="002E048E">
        <w:rPr>
          <w:szCs w:val="24"/>
        </w:rPr>
        <w:t xml:space="preserve">Treat the child with chemotherapy then watch closely for relapse; consider </w:t>
      </w:r>
      <w:r w:rsidR="00515DCD" w:rsidRPr="002E048E">
        <w:rPr>
          <w:szCs w:val="24"/>
        </w:rPr>
        <w:t xml:space="preserve">hematopoietic </w:t>
      </w:r>
      <w:r w:rsidR="00CC403F" w:rsidRPr="002E048E">
        <w:rPr>
          <w:szCs w:val="24"/>
        </w:rPr>
        <w:t xml:space="preserve">stem cell transplantation </w:t>
      </w:r>
      <w:r w:rsidRPr="002E048E">
        <w:rPr>
          <w:szCs w:val="24"/>
        </w:rPr>
        <w:t>if the child relapses</w:t>
      </w:r>
      <w:r w:rsidR="00515DCD" w:rsidRPr="002E048E">
        <w:rPr>
          <w:szCs w:val="24"/>
        </w:rPr>
        <w:t>.</w:t>
      </w:r>
    </w:p>
    <w:p w14:paraId="27B0DBEA" w14:textId="158F6B74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C.</w:t>
      </w:r>
      <w:r w:rsidR="009741F4" w:rsidRPr="002E048E">
        <w:rPr>
          <w:szCs w:val="24"/>
        </w:rPr>
        <w:tab/>
      </w:r>
      <w:r w:rsidR="007562B4" w:rsidRPr="002E048E">
        <w:rPr>
          <w:szCs w:val="24"/>
        </w:rPr>
        <w:t xml:space="preserve">Perform hematopoietic </w:t>
      </w:r>
      <w:r w:rsidR="00CC403F" w:rsidRPr="002E048E">
        <w:rPr>
          <w:szCs w:val="24"/>
        </w:rPr>
        <w:t>stem cell t</w:t>
      </w:r>
      <w:r w:rsidRPr="002E048E">
        <w:rPr>
          <w:szCs w:val="24"/>
        </w:rPr>
        <w:t>ransplantation as soon as possible with the best</w:t>
      </w:r>
      <w:r w:rsidR="007562B4" w:rsidRPr="002E048E">
        <w:rPr>
          <w:szCs w:val="24"/>
        </w:rPr>
        <w:t xml:space="preserve"> </w:t>
      </w:r>
      <w:r w:rsidRPr="002E048E">
        <w:rPr>
          <w:szCs w:val="24"/>
        </w:rPr>
        <w:t>available donor</w:t>
      </w:r>
      <w:r w:rsidR="00515DCD" w:rsidRPr="002E048E">
        <w:rPr>
          <w:szCs w:val="24"/>
        </w:rPr>
        <w:t>.</w:t>
      </w:r>
    </w:p>
    <w:p w14:paraId="016310BE" w14:textId="13878F05" w:rsidR="009741F4" w:rsidRPr="002E048E" w:rsidRDefault="00731A22" w:rsidP="007F290D">
      <w:pPr>
        <w:spacing w:line="480" w:lineRule="auto"/>
        <w:rPr>
          <w:szCs w:val="24"/>
        </w:rPr>
      </w:pPr>
      <w:r w:rsidRPr="00E27B63">
        <w:rPr>
          <w:szCs w:val="24"/>
          <w:highlight w:val="yellow"/>
        </w:rPr>
        <w:t>D.</w:t>
      </w:r>
      <w:r w:rsidR="009741F4" w:rsidRPr="00E27B63">
        <w:rPr>
          <w:szCs w:val="24"/>
          <w:highlight w:val="yellow"/>
        </w:rPr>
        <w:tab/>
      </w:r>
      <w:r w:rsidR="007562B4" w:rsidRPr="002E048E">
        <w:rPr>
          <w:szCs w:val="24"/>
          <w:highlight w:val="yellow"/>
        </w:rPr>
        <w:t>Perform h</w:t>
      </w:r>
      <w:r w:rsidR="007562B4" w:rsidRPr="00E27B63">
        <w:rPr>
          <w:szCs w:val="24"/>
          <w:highlight w:val="yellow"/>
        </w:rPr>
        <w:t xml:space="preserve">ematopoietic </w:t>
      </w:r>
      <w:r w:rsidR="00CC403F" w:rsidRPr="00E27B63">
        <w:rPr>
          <w:szCs w:val="24"/>
          <w:highlight w:val="yellow"/>
        </w:rPr>
        <w:t xml:space="preserve">stem cell transplantation </w:t>
      </w:r>
      <w:r w:rsidRPr="00E27B63">
        <w:rPr>
          <w:szCs w:val="24"/>
          <w:highlight w:val="yellow"/>
        </w:rPr>
        <w:t>with the best</w:t>
      </w:r>
      <w:r w:rsidR="007562B4" w:rsidRPr="002E048E">
        <w:rPr>
          <w:szCs w:val="24"/>
          <w:highlight w:val="yellow"/>
        </w:rPr>
        <w:t xml:space="preserve"> </w:t>
      </w:r>
      <w:r w:rsidRPr="00E27B63">
        <w:rPr>
          <w:szCs w:val="24"/>
          <w:highlight w:val="yellow"/>
        </w:rPr>
        <w:t xml:space="preserve">available donor after disease is controlled with </w:t>
      </w:r>
      <w:r w:rsidR="00761976" w:rsidRPr="00E27B63">
        <w:rPr>
          <w:szCs w:val="24"/>
          <w:highlight w:val="yellow"/>
        </w:rPr>
        <w:t>appropriate therapy</w:t>
      </w:r>
      <w:r w:rsidRPr="00E27B63">
        <w:rPr>
          <w:szCs w:val="24"/>
          <w:highlight w:val="yellow"/>
        </w:rPr>
        <w:t>.</w:t>
      </w:r>
    </w:p>
    <w:p w14:paraId="365E2837" w14:textId="52866C5C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E.</w:t>
      </w:r>
      <w:r w:rsidR="009741F4" w:rsidRPr="002E048E">
        <w:rPr>
          <w:szCs w:val="24"/>
        </w:rPr>
        <w:tab/>
      </w:r>
      <w:r w:rsidR="007562B4" w:rsidRPr="002E048E">
        <w:rPr>
          <w:szCs w:val="24"/>
        </w:rPr>
        <w:t xml:space="preserve">Treat the child </w:t>
      </w:r>
      <w:r w:rsidRPr="002E048E">
        <w:rPr>
          <w:szCs w:val="24"/>
        </w:rPr>
        <w:t>with hem</w:t>
      </w:r>
      <w:r w:rsidR="00761976" w:rsidRPr="002E048E">
        <w:rPr>
          <w:szCs w:val="24"/>
        </w:rPr>
        <w:t>a</w:t>
      </w:r>
      <w:r w:rsidRPr="002E048E">
        <w:rPr>
          <w:szCs w:val="24"/>
        </w:rPr>
        <w:t>topoietic growth factors and transfusion support.</w:t>
      </w:r>
    </w:p>
    <w:p w14:paraId="55399986" w14:textId="77777777" w:rsidR="00731A22" w:rsidRPr="002E048E" w:rsidRDefault="00731A22" w:rsidP="007F290D">
      <w:pPr>
        <w:spacing w:line="480" w:lineRule="auto"/>
        <w:rPr>
          <w:szCs w:val="24"/>
        </w:rPr>
      </w:pPr>
    </w:p>
    <w:p w14:paraId="7DAF6EE6" w14:textId="081CBDE8" w:rsidR="00022198" w:rsidRDefault="00731A22" w:rsidP="007F290D">
      <w:pPr>
        <w:spacing w:line="480" w:lineRule="auto"/>
        <w:rPr>
          <w:b/>
          <w:szCs w:val="24"/>
        </w:rPr>
      </w:pPr>
      <w:r w:rsidRPr="00E27B63">
        <w:rPr>
          <w:b/>
          <w:szCs w:val="24"/>
        </w:rPr>
        <w:t>Explanation</w:t>
      </w:r>
    </w:p>
    <w:p w14:paraId="408D7CA7" w14:textId="155DD6F6" w:rsidR="009741F4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 xml:space="preserve">The correct answer is D. The child has familial </w:t>
      </w:r>
      <w:proofErr w:type="spellStart"/>
      <w:r w:rsidRPr="002E048E">
        <w:rPr>
          <w:szCs w:val="24"/>
        </w:rPr>
        <w:t>hemophagocytic</w:t>
      </w:r>
      <w:proofErr w:type="spellEnd"/>
      <w:r w:rsidRPr="002E048E">
        <w:rPr>
          <w:szCs w:val="24"/>
        </w:rPr>
        <w:t xml:space="preserve"> </w:t>
      </w:r>
      <w:proofErr w:type="spellStart"/>
      <w:r w:rsidRPr="002E048E">
        <w:rPr>
          <w:szCs w:val="24"/>
        </w:rPr>
        <w:t>lymphohistiocytosis</w:t>
      </w:r>
      <w:proofErr w:type="spellEnd"/>
      <w:r w:rsidR="00CC403F" w:rsidRPr="002E048E">
        <w:rPr>
          <w:szCs w:val="24"/>
        </w:rPr>
        <w:t xml:space="preserve"> (HLH)</w:t>
      </w:r>
      <w:r w:rsidRPr="002E048E">
        <w:rPr>
          <w:szCs w:val="24"/>
        </w:rPr>
        <w:t xml:space="preserve">. Children with HLH </w:t>
      </w:r>
      <w:r w:rsidR="00CC403F" w:rsidRPr="002E048E">
        <w:rPr>
          <w:szCs w:val="24"/>
        </w:rPr>
        <w:t>have worse outcomes</w:t>
      </w:r>
      <w:r w:rsidRPr="002E048E">
        <w:rPr>
          <w:szCs w:val="24"/>
        </w:rPr>
        <w:t xml:space="preserve"> if they </w:t>
      </w:r>
      <w:r w:rsidR="007562B4" w:rsidRPr="002E048E">
        <w:rPr>
          <w:szCs w:val="24"/>
        </w:rPr>
        <w:t>undergo transplantation</w:t>
      </w:r>
      <w:r w:rsidRPr="002E048E">
        <w:rPr>
          <w:szCs w:val="24"/>
        </w:rPr>
        <w:t xml:space="preserve"> </w:t>
      </w:r>
      <w:r w:rsidR="007562B4" w:rsidRPr="002E048E">
        <w:rPr>
          <w:szCs w:val="24"/>
        </w:rPr>
        <w:t xml:space="preserve">while they have </w:t>
      </w:r>
      <w:r w:rsidRPr="002E048E">
        <w:rPr>
          <w:szCs w:val="24"/>
        </w:rPr>
        <w:t xml:space="preserve">poorly controlled disease </w:t>
      </w:r>
      <w:r w:rsidR="007562B4" w:rsidRPr="002E048E">
        <w:rPr>
          <w:szCs w:val="24"/>
        </w:rPr>
        <w:t>because of</w:t>
      </w:r>
      <w:r w:rsidRPr="002E048E">
        <w:rPr>
          <w:szCs w:val="24"/>
        </w:rPr>
        <w:t xml:space="preserve"> the highly </w:t>
      </w:r>
      <w:proofErr w:type="spellStart"/>
      <w:r w:rsidR="007562B4" w:rsidRPr="002E048E">
        <w:rPr>
          <w:szCs w:val="24"/>
        </w:rPr>
        <w:t>pro</w:t>
      </w:r>
      <w:r w:rsidRPr="002E048E">
        <w:rPr>
          <w:szCs w:val="24"/>
        </w:rPr>
        <w:t>inflammatory</w:t>
      </w:r>
      <w:proofErr w:type="spellEnd"/>
      <w:r w:rsidRPr="002E048E">
        <w:rPr>
          <w:szCs w:val="24"/>
        </w:rPr>
        <w:t xml:space="preserve"> environment associated with HLH. The child has a clear genetic basis for the disease </w:t>
      </w:r>
      <w:r w:rsidR="007562B4" w:rsidRPr="002E048E">
        <w:rPr>
          <w:szCs w:val="24"/>
        </w:rPr>
        <w:t xml:space="preserve">and therefore </w:t>
      </w:r>
      <w:r w:rsidRPr="002E048E">
        <w:rPr>
          <w:szCs w:val="24"/>
        </w:rPr>
        <w:t xml:space="preserve">will need </w:t>
      </w:r>
      <w:r w:rsidR="00CC403F" w:rsidRPr="002E048E">
        <w:rPr>
          <w:szCs w:val="24"/>
        </w:rPr>
        <w:t xml:space="preserve">hematopoietic stem cell transplantation </w:t>
      </w:r>
      <w:r w:rsidRPr="002E048E">
        <w:rPr>
          <w:szCs w:val="24"/>
        </w:rPr>
        <w:t>to restore normal NK cell function.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Disease status can be monitored by improvement of fever, hepatosplenomegaly, and pancytopenia.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Patient</w:t>
      </w:r>
      <w:r w:rsidR="007562B4" w:rsidRPr="002E048E">
        <w:rPr>
          <w:szCs w:val="24"/>
        </w:rPr>
        <w:t>s</w:t>
      </w:r>
      <w:r w:rsidRPr="002E048E">
        <w:rPr>
          <w:szCs w:val="24"/>
        </w:rPr>
        <w:t xml:space="preserve"> with HLH also have markedly elevated serum ferritin </w:t>
      </w:r>
      <w:r w:rsidR="00761976" w:rsidRPr="002E048E">
        <w:rPr>
          <w:szCs w:val="24"/>
        </w:rPr>
        <w:t xml:space="preserve">and IL-2R </w:t>
      </w:r>
      <w:r w:rsidRPr="002E048E">
        <w:rPr>
          <w:szCs w:val="24"/>
        </w:rPr>
        <w:t>levels and often have</w:t>
      </w:r>
      <w:r w:rsidR="00761976" w:rsidRPr="002E048E">
        <w:rPr>
          <w:szCs w:val="24"/>
        </w:rPr>
        <w:t xml:space="preserve"> abnormal liver enzymes.</w:t>
      </w:r>
      <w:r w:rsidR="009741F4" w:rsidRPr="002E048E">
        <w:rPr>
          <w:szCs w:val="24"/>
        </w:rPr>
        <w:t xml:space="preserve"> </w:t>
      </w:r>
      <w:r w:rsidR="00761976" w:rsidRPr="002E048E">
        <w:rPr>
          <w:szCs w:val="24"/>
        </w:rPr>
        <w:t>T</w:t>
      </w:r>
      <w:r w:rsidRPr="002E048E">
        <w:rPr>
          <w:szCs w:val="24"/>
        </w:rPr>
        <w:t>hese laboratory studies can be used t</w:t>
      </w:r>
      <w:r w:rsidR="00761976" w:rsidRPr="002E048E">
        <w:rPr>
          <w:szCs w:val="24"/>
        </w:rPr>
        <w:t>o monitor disease status</w:t>
      </w:r>
      <w:r w:rsidRPr="002E048E">
        <w:rPr>
          <w:szCs w:val="24"/>
        </w:rPr>
        <w:t>.</w:t>
      </w:r>
    </w:p>
    <w:p w14:paraId="4F486CF1" w14:textId="5086057D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04E882AE" w14:textId="48E0E596" w:rsidR="00597DBD" w:rsidRDefault="000A04CD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5</w:t>
      </w:r>
      <w:r w:rsidR="00731A22" w:rsidRPr="002E048E">
        <w:rPr>
          <w:bCs/>
        </w:rPr>
        <w:t>.</w:t>
      </w:r>
      <w:r w:rsidR="009741F4" w:rsidRPr="002E048E">
        <w:rPr>
          <w:bCs/>
        </w:rPr>
        <w:tab/>
      </w:r>
      <w:r w:rsidR="00731A22" w:rsidRPr="002E048E">
        <w:rPr>
          <w:bCs/>
        </w:rPr>
        <w:t xml:space="preserve">A </w:t>
      </w:r>
      <w:r w:rsidR="00515DCD" w:rsidRPr="002E048E">
        <w:rPr>
          <w:bCs/>
        </w:rPr>
        <w:t>6-</w:t>
      </w:r>
      <w:r w:rsidR="00731A22" w:rsidRPr="002E048E">
        <w:rPr>
          <w:bCs/>
        </w:rPr>
        <w:t>year-old c</w:t>
      </w:r>
      <w:r w:rsidR="00312073" w:rsidRPr="002E048E">
        <w:rPr>
          <w:bCs/>
        </w:rPr>
        <w:t xml:space="preserve">hild with a history of </w:t>
      </w:r>
      <w:r w:rsidR="00815A1C" w:rsidRPr="002E048E">
        <w:rPr>
          <w:bCs/>
        </w:rPr>
        <w:t xml:space="preserve">acute myelogenous leukemia </w:t>
      </w:r>
      <w:r w:rsidR="00312073" w:rsidRPr="002E048E">
        <w:rPr>
          <w:bCs/>
        </w:rPr>
        <w:t>comes to</w:t>
      </w:r>
      <w:r w:rsidR="00731A22" w:rsidRPr="002E048E">
        <w:rPr>
          <w:bCs/>
        </w:rPr>
        <w:t xml:space="preserve"> your clinic for routine follow-up 60 days after </w:t>
      </w:r>
      <w:r w:rsidR="00AD640B" w:rsidRPr="002E048E">
        <w:rPr>
          <w:bCs/>
        </w:rPr>
        <w:t xml:space="preserve">a </w:t>
      </w:r>
      <w:r w:rsidR="00731A22" w:rsidRPr="002E048E">
        <w:rPr>
          <w:bCs/>
        </w:rPr>
        <w:t>matched unrelated stem cell transplant.</w:t>
      </w:r>
      <w:r w:rsidR="009741F4" w:rsidRPr="002E048E">
        <w:rPr>
          <w:bCs/>
        </w:rPr>
        <w:t xml:space="preserve"> </w:t>
      </w:r>
      <w:r w:rsidR="00731A22" w:rsidRPr="002E048E">
        <w:rPr>
          <w:bCs/>
        </w:rPr>
        <w:t xml:space="preserve">The child is being treated with tacrolimus for </w:t>
      </w:r>
      <w:r w:rsidR="00815A1C" w:rsidRPr="002E048E">
        <w:rPr>
          <w:bCs/>
        </w:rPr>
        <w:t>graft-versus-host</w:t>
      </w:r>
      <w:r w:rsidR="00D756EE" w:rsidRPr="002E048E">
        <w:rPr>
          <w:bCs/>
        </w:rPr>
        <w:t xml:space="preserve"> </w:t>
      </w:r>
      <w:r w:rsidR="00815A1C" w:rsidRPr="002E048E">
        <w:rPr>
          <w:bCs/>
        </w:rPr>
        <w:t>disease (</w:t>
      </w:r>
      <w:r w:rsidR="00731A22" w:rsidRPr="002E048E">
        <w:rPr>
          <w:bCs/>
        </w:rPr>
        <w:t>GVHD</w:t>
      </w:r>
      <w:r w:rsidR="00815A1C" w:rsidRPr="002E048E">
        <w:rPr>
          <w:bCs/>
        </w:rPr>
        <w:t>)</w:t>
      </w:r>
      <w:r w:rsidR="00731A22" w:rsidRPr="002E048E">
        <w:rPr>
          <w:bCs/>
        </w:rPr>
        <w:t xml:space="preserve"> prophylaxis. The child is hypertensive and has proteinur</w:t>
      </w:r>
      <w:r w:rsidR="00651EA0" w:rsidRPr="002E048E">
        <w:rPr>
          <w:bCs/>
        </w:rPr>
        <w:t>i</w:t>
      </w:r>
      <w:r w:rsidR="00731A22" w:rsidRPr="002E048E">
        <w:rPr>
          <w:bCs/>
        </w:rPr>
        <w:t>a. The child is on a high dos</w:t>
      </w:r>
      <w:r w:rsidR="00B214AB" w:rsidRPr="002E048E">
        <w:rPr>
          <w:bCs/>
        </w:rPr>
        <w:t>ag</w:t>
      </w:r>
      <w:r w:rsidR="00731A22" w:rsidRPr="002E048E">
        <w:rPr>
          <w:bCs/>
        </w:rPr>
        <w:t>e of steroids for treatment of GVHD</w:t>
      </w:r>
      <w:r w:rsidR="00B214AB" w:rsidRPr="002E048E">
        <w:rPr>
          <w:bCs/>
        </w:rPr>
        <w:t>,</w:t>
      </w:r>
      <w:r w:rsidR="00731A22" w:rsidRPr="002E048E">
        <w:rPr>
          <w:bCs/>
        </w:rPr>
        <w:t xml:space="preserve"> and she has had a good response but has a mildly elevated unconjugated bilirubin</w:t>
      </w:r>
      <w:r w:rsidR="00651EA0" w:rsidRPr="002E048E">
        <w:rPr>
          <w:bCs/>
        </w:rPr>
        <w:t>, her creatinine is up</w:t>
      </w:r>
      <w:r w:rsidR="00B214AB" w:rsidRPr="002E048E">
        <w:rPr>
          <w:bCs/>
        </w:rPr>
        <w:t>,</w:t>
      </w:r>
      <w:r w:rsidR="00651EA0" w:rsidRPr="002E048E">
        <w:rPr>
          <w:bCs/>
        </w:rPr>
        <w:t xml:space="preserve"> and her platelets have fallen</w:t>
      </w:r>
      <w:r w:rsidR="00731A22" w:rsidRPr="002E048E">
        <w:rPr>
          <w:bCs/>
        </w:rPr>
        <w:t xml:space="preserve">. </w:t>
      </w:r>
    </w:p>
    <w:p w14:paraId="398838DA" w14:textId="77777777" w:rsidR="00597DBD" w:rsidRDefault="00597DBD" w:rsidP="007F290D">
      <w:pPr>
        <w:pStyle w:val="Default"/>
        <w:spacing w:line="480" w:lineRule="auto"/>
        <w:rPr>
          <w:bCs/>
        </w:rPr>
      </w:pPr>
    </w:p>
    <w:p w14:paraId="410C8EA5" w14:textId="66E9FC7D" w:rsidR="009741F4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Which test is most likely to yield a diagnosis?</w:t>
      </w:r>
    </w:p>
    <w:p w14:paraId="0A8787C1" w14:textId="0EF3FBB9" w:rsidR="00731A22" w:rsidRPr="002E048E" w:rsidRDefault="00731A22" w:rsidP="007F290D">
      <w:pPr>
        <w:pStyle w:val="Default"/>
        <w:spacing w:line="480" w:lineRule="auto"/>
      </w:pPr>
    </w:p>
    <w:p w14:paraId="5660034D" w14:textId="77777777" w:rsidR="009741F4" w:rsidRPr="002E048E" w:rsidRDefault="00731A22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>Kidney biopsy</w:t>
      </w:r>
    </w:p>
    <w:p w14:paraId="02506F5E" w14:textId="77777777" w:rsidR="009741F4" w:rsidRPr="002E048E" w:rsidRDefault="00731A22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Pr="002E048E">
        <w:t>Skin biopsy</w:t>
      </w:r>
    </w:p>
    <w:p w14:paraId="725CD176" w14:textId="27C4E4B9" w:rsidR="009741F4" w:rsidRPr="002E048E" w:rsidRDefault="00731A22" w:rsidP="007F290D">
      <w:pPr>
        <w:pStyle w:val="Default"/>
        <w:spacing w:line="480" w:lineRule="auto"/>
      </w:pPr>
      <w:r w:rsidRPr="00E27B63">
        <w:rPr>
          <w:highlight w:val="yellow"/>
        </w:rPr>
        <w:t>C.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 xml:space="preserve">LDH, </w:t>
      </w:r>
      <w:proofErr w:type="spellStart"/>
      <w:r w:rsidRPr="00E27B63">
        <w:rPr>
          <w:highlight w:val="yellow"/>
        </w:rPr>
        <w:t>haptoglobin</w:t>
      </w:r>
      <w:proofErr w:type="spellEnd"/>
      <w:r w:rsidR="007A772D" w:rsidRPr="002E048E">
        <w:rPr>
          <w:highlight w:val="yellow"/>
        </w:rPr>
        <w:t>,</w:t>
      </w:r>
      <w:r w:rsidRPr="00E27B63">
        <w:rPr>
          <w:highlight w:val="yellow"/>
        </w:rPr>
        <w:t xml:space="preserve"> and examination of smear for </w:t>
      </w:r>
      <w:proofErr w:type="spellStart"/>
      <w:r w:rsidRPr="00E27B63">
        <w:rPr>
          <w:highlight w:val="yellow"/>
        </w:rPr>
        <w:t>schistocytes</w:t>
      </w:r>
      <w:proofErr w:type="spellEnd"/>
    </w:p>
    <w:p w14:paraId="3F799D08" w14:textId="77777777" w:rsidR="009741F4" w:rsidRPr="002E048E" w:rsidRDefault="00731A22" w:rsidP="007F290D">
      <w:pPr>
        <w:pStyle w:val="Default"/>
        <w:spacing w:line="480" w:lineRule="auto"/>
      </w:pPr>
      <w:r w:rsidRPr="002E048E">
        <w:lastRenderedPageBreak/>
        <w:t>D.</w:t>
      </w:r>
      <w:r w:rsidR="009741F4" w:rsidRPr="002E048E">
        <w:tab/>
      </w:r>
      <w:r w:rsidRPr="002E048E">
        <w:t>Renal ultrasound</w:t>
      </w:r>
    </w:p>
    <w:p w14:paraId="49653B8E" w14:textId="77777777" w:rsidR="009741F4" w:rsidRPr="002E048E" w:rsidRDefault="00731A22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CT examination of the abdomen</w:t>
      </w:r>
    </w:p>
    <w:p w14:paraId="67174EC2" w14:textId="378A22C9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67373305" w14:textId="510C0B0F" w:rsidR="00597DBD" w:rsidRDefault="00731A22" w:rsidP="007F290D">
      <w:pPr>
        <w:spacing w:line="480" w:lineRule="auto"/>
        <w:rPr>
          <w:b/>
          <w:szCs w:val="24"/>
        </w:rPr>
      </w:pPr>
      <w:r w:rsidRPr="00E27B63">
        <w:rPr>
          <w:b/>
          <w:szCs w:val="24"/>
        </w:rPr>
        <w:t>Explanation</w:t>
      </w:r>
    </w:p>
    <w:p w14:paraId="04354DB5" w14:textId="12F5E625" w:rsidR="00731A22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 xml:space="preserve">The correct answer is C. Transplant-associated thrombotic </w:t>
      </w:r>
      <w:proofErr w:type="spellStart"/>
      <w:r w:rsidRPr="002E048E">
        <w:rPr>
          <w:szCs w:val="24"/>
        </w:rPr>
        <w:t>microangiopathy</w:t>
      </w:r>
      <w:proofErr w:type="spellEnd"/>
      <w:r w:rsidRPr="002E048E">
        <w:rPr>
          <w:szCs w:val="24"/>
        </w:rPr>
        <w:t xml:space="preserve"> (TA-TMA) is a significant complication of </w:t>
      </w:r>
      <w:r w:rsidR="00F62D1A" w:rsidRPr="002E048E">
        <w:rPr>
          <w:szCs w:val="24"/>
        </w:rPr>
        <w:t>hematopoietic stem cell transplantation (</w:t>
      </w:r>
      <w:r w:rsidRPr="002E048E">
        <w:rPr>
          <w:szCs w:val="24"/>
        </w:rPr>
        <w:t>HSCT</w:t>
      </w:r>
      <w:r w:rsidR="00F62D1A" w:rsidRPr="002E048E">
        <w:rPr>
          <w:szCs w:val="24"/>
        </w:rPr>
        <w:t>)</w:t>
      </w:r>
      <w:r w:rsidRPr="002E048E">
        <w:rPr>
          <w:szCs w:val="24"/>
        </w:rPr>
        <w:t>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TA-TMA belongs to the family of </w:t>
      </w:r>
      <w:r w:rsidR="002E048E">
        <w:rPr>
          <w:szCs w:val="24"/>
        </w:rPr>
        <w:t>thrombotic</w:t>
      </w:r>
      <w:r w:rsidR="002E048E" w:rsidRPr="002E048E">
        <w:rPr>
          <w:szCs w:val="24"/>
        </w:rPr>
        <w:t xml:space="preserve"> </w:t>
      </w:r>
      <w:proofErr w:type="spellStart"/>
      <w:r w:rsidRPr="002E048E">
        <w:rPr>
          <w:szCs w:val="24"/>
        </w:rPr>
        <w:t>microan</w:t>
      </w:r>
      <w:r w:rsidR="00651EA0" w:rsidRPr="002E048E">
        <w:rPr>
          <w:szCs w:val="24"/>
        </w:rPr>
        <w:t>giopathies</w:t>
      </w:r>
      <w:proofErr w:type="spellEnd"/>
      <w:r w:rsidR="00651EA0" w:rsidRPr="002E048E">
        <w:rPr>
          <w:szCs w:val="24"/>
        </w:rPr>
        <w:t xml:space="preserve"> including</w:t>
      </w:r>
      <w:r w:rsidRPr="002E048E">
        <w:rPr>
          <w:szCs w:val="24"/>
        </w:rPr>
        <w:t xml:space="preserve"> hemolytic uremic syndrome and thrombotic thrombocytopenic purpura.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TA-TMA occurs when endothelial damage resulting from HSCT causes </w:t>
      </w:r>
      <w:proofErr w:type="spellStart"/>
      <w:r w:rsidRPr="002E048E">
        <w:rPr>
          <w:szCs w:val="24"/>
        </w:rPr>
        <w:t>microangiopathic</w:t>
      </w:r>
      <w:proofErr w:type="spellEnd"/>
      <w:r w:rsidRPr="002E048E">
        <w:rPr>
          <w:szCs w:val="24"/>
        </w:rPr>
        <w:t xml:space="preserve"> hemolytic anemia and platelet consumption, resulting in thrombosis and fibrin deposition in the microcirculation.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The kidney is most commonly affected.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Patient</w:t>
      </w:r>
      <w:r w:rsidR="00651EA0" w:rsidRPr="002E048E">
        <w:rPr>
          <w:szCs w:val="24"/>
        </w:rPr>
        <w:t xml:space="preserve">s present with anemia, thrombocytopenia, </w:t>
      </w:r>
      <w:proofErr w:type="spellStart"/>
      <w:proofErr w:type="gramStart"/>
      <w:r w:rsidR="00651EA0" w:rsidRPr="002E048E">
        <w:rPr>
          <w:szCs w:val="24"/>
        </w:rPr>
        <w:t>schistocytes</w:t>
      </w:r>
      <w:proofErr w:type="spellEnd"/>
      <w:proofErr w:type="gramEnd"/>
      <w:r w:rsidR="00651EA0" w:rsidRPr="002E048E">
        <w:rPr>
          <w:szCs w:val="24"/>
        </w:rPr>
        <w:t xml:space="preserve"> on blood smear,</w:t>
      </w:r>
      <w:r w:rsidRPr="002E048E">
        <w:rPr>
          <w:szCs w:val="24"/>
        </w:rPr>
        <w:t xml:space="preserve"> elevated LDH</w:t>
      </w:r>
      <w:r w:rsidR="00B214AB" w:rsidRPr="002E048E">
        <w:rPr>
          <w:szCs w:val="24"/>
        </w:rPr>
        <w:t>,</w:t>
      </w:r>
      <w:r w:rsidRPr="002E048E">
        <w:rPr>
          <w:szCs w:val="24"/>
        </w:rPr>
        <w:t xml:space="preserve"> and decreased </w:t>
      </w:r>
      <w:proofErr w:type="spellStart"/>
      <w:r w:rsidRPr="002E048E">
        <w:rPr>
          <w:szCs w:val="24"/>
        </w:rPr>
        <w:t>haptoglobin</w:t>
      </w:r>
      <w:proofErr w:type="spellEnd"/>
      <w:r w:rsidRPr="002E048E">
        <w:rPr>
          <w:szCs w:val="24"/>
        </w:rPr>
        <w:t>.</w:t>
      </w:r>
      <w:r w:rsidR="009741F4" w:rsidRPr="002E048E">
        <w:rPr>
          <w:szCs w:val="24"/>
        </w:rPr>
        <w:t xml:space="preserve"> </w:t>
      </w:r>
      <w:proofErr w:type="spellStart"/>
      <w:r w:rsidRPr="002E048E">
        <w:rPr>
          <w:szCs w:val="24"/>
        </w:rPr>
        <w:t>Calcineurin</w:t>
      </w:r>
      <w:proofErr w:type="spellEnd"/>
      <w:r w:rsidRPr="002E048E">
        <w:rPr>
          <w:szCs w:val="24"/>
        </w:rPr>
        <w:t xml:space="preserve"> inhibitors,</w:t>
      </w:r>
      <w:r w:rsidR="00651EA0" w:rsidRPr="002E048E">
        <w:rPr>
          <w:szCs w:val="24"/>
        </w:rPr>
        <w:t xml:space="preserve"> </w:t>
      </w:r>
      <w:proofErr w:type="spellStart"/>
      <w:r w:rsidR="00651EA0" w:rsidRPr="002E048E">
        <w:rPr>
          <w:szCs w:val="24"/>
        </w:rPr>
        <w:t>sirolimus</w:t>
      </w:r>
      <w:proofErr w:type="spellEnd"/>
      <w:r w:rsidR="00651EA0" w:rsidRPr="002E048E">
        <w:rPr>
          <w:szCs w:val="24"/>
        </w:rPr>
        <w:t>,</w:t>
      </w:r>
      <w:r w:rsidRPr="002E048E">
        <w:rPr>
          <w:szCs w:val="24"/>
        </w:rPr>
        <w:t xml:space="preserve"> </w:t>
      </w:r>
      <w:r w:rsidR="00B214AB" w:rsidRPr="002E048E">
        <w:rPr>
          <w:szCs w:val="24"/>
        </w:rPr>
        <w:t>total body irradiation</w:t>
      </w:r>
      <w:r w:rsidRPr="002E048E">
        <w:rPr>
          <w:szCs w:val="24"/>
        </w:rPr>
        <w:t xml:space="preserve">, high-dose </w:t>
      </w:r>
      <w:proofErr w:type="spellStart"/>
      <w:r w:rsidRPr="002E048E">
        <w:rPr>
          <w:szCs w:val="24"/>
        </w:rPr>
        <w:t>busulfan</w:t>
      </w:r>
      <w:proofErr w:type="spellEnd"/>
      <w:r w:rsidRPr="002E048E">
        <w:rPr>
          <w:szCs w:val="24"/>
        </w:rPr>
        <w:t>, and infections may be potential risk factors for the development of TA-TMA.</w:t>
      </w:r>
    </w:p>
    <w:p w14:paraId="0BF2DB72" w14:textId="77777777" w:rsidR="00731A22" w:rsidRPr="002E048E" w:rsidRDefault="00731A22" w:rsidP="007F290D">
      <w:pPr>
        <w:pStyle w:val="Default"/>
        <w:spacing w:line="480" w:lineRule="auto"/>
        <w:rPr>
          <w:i/>
        </w:rPr>
      </w:pPr>
    </w:p>
    <w:p w14:paraId="4E2C0349" w14:textId="7E8ADE4C" w:rsidR="00597DBD" w:rsidRDefault="000A04CD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6</w:t>
      </w:r>
      <w:r w:rsidR="00731A22" w:rsidRPr="002E048E">
        <w:rPr>
          <w:bCs/>
        </w:rPr>
        <w:t>.</w:t>
      </w:r>
      <w:r w:rsidR="009741F4" w:rsidRPr="002E048E">
        <w:rPr>
          <w:bCs/>
        </w:rPr>
        <w:tab/>
      </w:r>
      <w:r w:rsidR="00731A22" w:rsidRPr="002E048E">
        <w:rPr>
          <w:bCs/>
        </w:rPr>
        <w:t>A 3</w:t>
      </w:r>
      <w:r w:rsidR="00515DCD" w:rsidRPr="002E048E">
        <w:rPr>
          <w:bCs/>
        </w:rPr>
        <w:t>-</w:t>
      </w:r>
      <w:r w:rsidR="00731A22" w:rsidRPr="002E048E">
        <w:rPr>
          <w:bCs/>
        </w:rPr>
        <w:t xml:space="preserve">year-old child with a history of </w:t>
      </w:r>
      <w:r w:rsidR="00F62D1A" w:rsidRPr="002E048E">
        <w:rPr>
          <w:bCs/>
        </w:rPr>
        <w:t>acute lymphoblastic leukemia (</w:t>
      </w:r>
      <w:r w:rsidR="00731A22" w:rsidRPr="002E048E">
        <w:rPr>
          <w:bCs/>
        </w:rPr>
        <w:t>ALL</w:t>
      </w:r>
      <w:r w:rsidR="00F62D1A" w:rsidRPr="002E048E">
        <w:rPr>
          <w:bCs/>
        </w:rPr>
        <w:t>)</w:t>
      </w:r>
      <w:r w:rsidR="00731A22" w:rsidRPr="002E048E">
        <w:rPr>
          <w:bCs/>
        </w:rPr>
        <w:t xml:space="preserve"> presents with high fevers and low blood pressure 9 days after</w:t>
      </w:r>
      <w:r w:rsidR="00AD640B" w:rsidRPr="002E048E">
        <w:rPr>
          <w:bCs/>
        </w:rPr>
        <w:t xml:space="preserve"> an </w:t>
      </w:r>
      <w:r w:rsidR="00731A22" w:rsidRPr="002E048E">
        <w:rPr>
          <w:bCs/>
        </w:rPr>
        <w:t xml:space="preserve">unrelated donor </w:t>
      </w:r>
      <w:r w:rsidR="00F62D1A" w:rsidRPr="002E048E">
        <w:rPr>
          <w:bCs/>
        </w:rPr>
        <w:t xml:space="preserve">hematopoietic stem cell </w:t>
      </w:r>
      <w:r w:rsidR="00731A22" w:rsidRPr="002E048E">
        <w:rPr>
          <w:bCs/>
        </w:rPr>
        <w:t>transplant</w:t>
      </w:r>
      <w:r w:rsidR="00F62D1A" w:rsidRPr="002E048E">
        <w:rPr>
          <w:bCs/>
        </w:rPr>
        <w:t xml:space="preserve"> (HSCT)</w:t>
      </w:r>
      <w:r w:rsidR="00731A22" w:rsidRPr="002E048E">
        <w:rPr>
          <w:bCs/>
        </w:rPr>
        <w:t xml:space="preserve">. The child has significant mucositis, gastrointestinal distension, and abdominal pain. </w:t>
      </w:r>
    </w:p>
    <w:p w14:paraId="17BC89DF" w14:textId="77777777" w:rsidR="00597DBD" w:rsidRDefault="00597DBD" w:rsidP="007F290D">
      <w:pPr>
        <w:pStyle w:val="Default"/>
        <w:spacing w:line="480" w:lineRule="auto"/>
        <w:rPr>
          <w:bCs/>
        </w:rPr>
      </w:pPr>
    </w:p>
    <w:p w14:paraId="6B28639C" w14:textId="0986E99B" w:rsidR="009741F4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Which is the most likely infection that is causing the fever?</w:t>
      </w:r>
    </w:p>
    <w:p w14:paraId="71196E00" w14:textId="4BAA9BD0" w:rsidR="00731A22" w:rsidRPr="002E048E" w:rsidRDefault="00731A22" w:rsidP="007F290D">
      <w:pPr>
        <w:pStyle w:val="Default"/>
        <w:spacing w:line="480" w:lineRule="auto"/>
      </w:pPr>
    </w:p>
    <w:p w14:paraId="2C7DD4A0" w14:textId="77777777" w:rsidR="009741F4" w:rsidRPr="002E048E" w:rsidRDefault="00731A22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>Adenovirus</w:t>
      </w:r>
    </w:p>
    <w:p w14:paraId="6E67D995" w14:textId="0E137586" w:rsidR="009741F4" w:rsidRPr="002E048E" w:rsidRDefault="00731A22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="00B214AB" w:rsidRPr="002E048E">
        <w:t>Cytomegalovirus (</w:t>
      </w:r>
      <w:r w:rsidRPr="002E048E">
        <w:t>CMV</w:t>
      </w:r>
      <w:r w:rsidR="004A50AF" w:rsidRPr="002E048E">
        <w:t>)</w:t>
      </w:r>
    </w:p>
    <w:p w14:paraId="74F20CF8" w14:textId="77777777" w:rsidR="009741F4" w:rsidRPr="002E048E" w:rsidRDefault="00731A22" w:rsidP="007F290D">
      <w:pPr>
        <w:pStyle w:val="Default"/>
        <w:spacing w:line="480" w:lineRule="auto"/>
      </w:pPr>
      <w:r w:rsidRPr="002E048E">
        <w:lastRenderedPageBreak/>
        <w:t>C.</w:t>
      </w:r>
      <w:r w:rsidR="009741F4" w:rsidRPr="002E048E">
        <w:tab/>
      </w:r>
      <w:r w:rsidRPr="002E048E">
        <w:t>Pneumocystis</w:t>
      </w:r>
    </w:p>
    <w:p w14:paraId="68BF748E" w14:textId="77777777" w:rsidR="009741F4" w:rsidRPr="002E048E" w:rsidRDefault="00731A22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>Aspergillus</w:t>
      </w:r>
    </w:p>
    <w:p w14:paraId="301C162F" w14:textId="77777777" w:rsidR="009741F4" w:rsidRPr="002E048E" w:rsidRDefault="00731A22" w:rsidP="007F290D">
      <w:pPr>
        <w:pStyle w:val="Default"/>
        <w:spacing w:line="480" w:lineRule="auto"/>
      </w:pPr>
      <w:r w:rsidRPr="00E27B63">
        <w:rPr>
          <w:highlight w:val="yellow"/>
        </w:rPr>
        <w:t>E.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Gram-negative bacteria</w:t>
      </w:r>
    </w:p>
    <w:p w14:paraId="5151453B" w14:textId="13E76BB7" w:rsidR="00731A22" w:rsidRPr="002E048E" w:rsidRDefault="00731A22" w:rsidP="007F290D">
      <w:pPr>
        <w:pStyle w:val="Default"/>
        <w:spacing w:line="480" w:lineRule="auto"/>
      </w:pPr>
    </w:p>
    <w:p w14:paraId="2AA8F4D9" w14:textId="143DE72C" w:rsidR="00597DBD" w:rsidRDefault="00731A22" w:rsidP="007F290D">
      <w:pPr>
        <w:spacing w:line="480" w:lineRule="auto"/>
        <w:rPr>
          <w:b/>
          <w:szCs w:val="24"/>
        </w:rPr>
      </w:pPr>
      <w:r w:rsidRPr="00E27B63">
        <w:rPr>
          <w:b/>
          <w:szCs w:val="24"/>
        </w:rPr>
        <w:t>Explanation</w:t>
      </w:r>
    </w:p>
    <w:p w14:paraId="5219D658" w14:textId="13F55FB1" w:rsidR="009741F4" w:rsidRPr="002E048E" w:rsidRDefault="00731A22" w:rsidP="007F290D">
      <w:pPr>
        <w:spacing w:line="480" w:lineRule="auto"/>
        <w:rPr>
          <w:szCs w:val="24"/>
        </w:rPr>
      </w:pPr>
      <w:r w:rsidRPr="002E048E">
        <w:rPr>
          <w:szCs w:val="24"/>
        </w:rPr>
        <w:t>The correct answer is E.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Early in the transplant process (before a patient engrafts), the patient’s greatest immune system defects are neutropenia, mucositis, and the presence of a central line.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The high-incidence infections during this period are predominantly bacterial and some fungal</w:t>
      </w:r>
      <w:r w:rsidR="001B6EA2" w:rsidRPr="002E048E">
        <w:rPr>
          <w:szCs w:val="24"/>
        </w:rPr>
        <w:t xml:space="preserve"> </w:t>
      </w:r>
      <w:r w:rsidRPr="002E048E">
        <w:rPr>
          <w:szCs w:val="24"/>
        </w:rPr>
        <w:t>infections.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Of the viral pathogens, only </w:t>
      </w:r>
      <w:r w:rsidR="004A50AF" w:rsidRPr="002E048E">
        <w:rPr>
          <w:szCs w:val="24"/>
        </w:rPr>
        <w:t>herpes simplex virus (</w:t>
      </w:r>
      <w:r w:rsidRPr="002E048E">
        <w:rPr>
          <w:szCs w:val="24"/>
        </w:rPr>
        <w:t>HSV</w:t>
      </w:r>
      <w:r w:rsidR="004A50AF" w:rsidRPr="002E048E">
        <w:rPr>
          <w:szCs w:val="24"/>
        </w:rPr>
        <w:t>)</w:t>
      </w:r>
      <w:r w:rsidRPr="002E048E">
        <w:rPr>
          <w:szCs w:val="24"/>
        </w:rPr>
        <w:t xml:space="preserve"> is typically seen during this period.</w:t>
      </w:r>
      <w:r w:rsidR="009741F4" w:rsidRPr="002E048E">
        <w:rPr>
          <w:szCs w:val="24"/>
        </w:rPr>
        <w:t xml:space="preserve"> </w:t>
      </w:r>
      <w:r w:rsidR="007A772D" w:rsidRPr="002E048E">
        <w:rPr>
          <w:szCs w:val="24"/>
        </w:rPr>
        <w:t xml:space="preserve">Because </w:t>
      </w:r>
      <w:r w:rsidRPr="002E048E">
        <w:rPr>
          <w:szCs w:val="24"/>
        </w:rPr>
        <w:t xml:space="preserve">most HSCT centers use some sort of </w:t>
      </w:r>
      <w:r w:rsidR="004A50AF" w:rsidRPr="002E048E">
        <w:rPr>
          <w:szCs w:val="24"/>
        </w:rPr>
        <w:t>anti</w:t>
      </w:r>
      <w:r w:rsidRPr="002E048E">
        <w:rPr>
          <w:szCs w:val="24"/>
        </w:rPr>
        <w:t xml:space="preserve">viral </w:t>
      </w:r>
      <w:r w:rsidR="002E048E" w:rsidRPr="002E048E">
        <w:rPr>
          <w:szCs w:val="24"/>
        </w:rPr>
        <w:t>proph</w:t>
      </w:r>
      <w:r w:rsidR="002E048E">
        <w:rPr>
          <w:szCs w:val="24"/>
        </w:rPr>
        <w:t>yl</w:t>
      </w:r>
      <w:r w:rsidR="002E048E" w:rsidRPr="002E048E">
        <w:rPr>
          <w:szCs w:val="24"/>
        </w:rPr>
        <w:t xml:space="preserve">axis </w:t>
      </w:r>
      <w:r w:rsidRPr="002E048E">
        <w:rPr>
          <w:szCs w:val="24"/>
        </w:rPr>
        <w:t>(</w:t>
      </w:r>
      <w:r w:rsidR="004A50AF" w:rsidRPr="002E048E">
        <w:rPr>
          <w:szCs w:val="24"/>
        </w:rPr>
        <w:t>eg,</w:t>
      </w:r>
      <w:r w:rsidRPr="002E048E">
        <w:rPr>
          <w:szCs w:val="24"/>
        </w:rPr>
        <w:t xml:space="preserve"> acyclovir) during this period, it is very rare to see active HSV infections at this time.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>Therefore, the best answer is gram-negative bacteria. Infection with gram-negative bacteria is common after transplant, particularly at times when the mucosal barrier of the gut is disrupted and the patient is severely neutropenic.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Interestingly, after a patient has neutrophil engraftment, which also coincides with resolution of mucositis, the incidence of bacterial infections decreases dramatically and the incidence of viral infections (adenovirus, CMV, </w:t>
      </w:r>
      <w:r w:rsidR="004A50AF" w:rsidRPr="002E048E">
        <w:rPr>
          <w:szCs w:val="24"/>
        </w:rPr>
        <w:t>varicella zoster virus</w:t>
      </w:r>
      <w:r w:rsidRPr="002E048E">
        <w:rPr>
          <w:szCs w:val="24"/>
        </w:rPr>
        <w:t xml:space="preserve">) and </w:t>
      </w:r>
      <w:r w:rsidR="004A50AF" w:rsidRPr="002E048E">
        <w:rPr>
          <w:szCs w:val="24"/>
        </w:rPr>
        <w:t xml:space="preserve">aspergillus </w:t>
      </w:r>
      <w:r w:rsidRPr="002E048E">
        <w:rPr>
          <w:szCs w:val="24"/>
        </w:rPr>
        <w:t>infections increases.</w:t>
      </w:r>
      <w:r w:rsidR="009741F4" w:rsidRPr="002E048E">
        <w:rPr>
          <w:szCs w:val="24"/>
        </w:rPr>
        <w:t xml:space="preserve"> </w:t>
      </w:r>
      <w:r w:rsidRPr="002E048E">
        <w:rPr>
          <w:szCs w:val="24"/>
        </w:rPr>
        <w:t xml:space="preserve">This is no doubt a result of continued lymphopenia and use of lymphocyte-specific immunosuppression such as </w:t>
      </w:r>
      <w:proofErr w:type="spellStart"/>
      <w:r w:rsidRPr="002E048E">
        <w:rPr>
          <w:szCs w:val="24"/>
        </w:rPr>
        <w:t>calcineurin</w:t>
      </w:r>
      <w:proofErr w:type="spellEnd"/>
      <w:r w:rsidRPr="002E048E">
        <w:rPr>
          <w:szCs w:val="24"/>
        </w:rPr>
        <w:t xml:space="preserve"> inhibitors and the development of </w:t>
      </w:r>
      <w:r w:rsidR="00F62D1A" w:rsidRPr="002E048E">
        <w:rPr>
          <w:szCs w:val="24"/>
        </w:rPr>
        <w:t>graft-versus-host</w:t>
      </w:r>
      <w:r w:rsidR="004A50AF" w:rsidRPr="002E048E">
        <w:rPr>
          <w:szCs w:val="24"/>
        </w:rPr>
        <w:t xml:space="preserve"> </w:t>
      </w:r>
      <w:r w:rsidR="00F62D1A" w:rsidRPr="002E048E">
        <w:rPr>
          <w:szCs w:val="24"/>
        </w:rPr>
        <w:t>disease</w:t>
      </w:r>
      <w:r w:rsidRPr="002E048E">
        <w:rPr>
          <w:szCs w:val="24"/>
        </w:rPr>
        <w:t xml:space="preserve"> in some patients, which requires further immunosuppressive therapy.</w:t>
      </w:r>
    </w:p>
    <w:p w14:paraId="7D8BCE45" w14:textId="408BE696" w:rsidR="00956F4B" w:rsidRPr="002E048E" w:rsidRDefault="00956F4B" w:rsidP="007F290D">
      <w:pPr>
        <w:spacing w:line="480" w:lineRule="auto"/>
        <w:rPr>
          <w:szCs w:val="24"/>
        </w:rPr>
      </w:pPr>
    </w:p>
    <w:p w14:paraId="34C31D34" w14:textId="3B15EA04" w:rsidR="00597DBD" w:rsidRDefault="000A04CD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7</w:t>
      </w:r>
      <w:r w:rsidR="00731A22" w:rsidRPr="002E048E">
        <w:rPr>
          <w:bCs/>
        </w:rPr>
        <w:t>.</w:t>
      </w:r>
      <w:r w:rsidR="009741F4" w:rsidRPr="002E048E">
        <w:rPr>
          <w:bCs/>
        </w:rPr>
        <w:tab/>
      </w:r>
      <w:r w:rsidR="00731A22" w:rsidRPr="002E048E">
        <w:rPr>
          <w:bCs/>
        </w:rPr>
        <w:t>A 12</w:t>
      </w:r>
      <w:r w:rsidR="00515DCD" w:rsidRPr="002E048E">
        <w:rPr>
          <w:bCs/>
        </w:rPr>
        <w:t>-</w:t>
      </w:r>
      <w:r w:rsidR="00731A22" w:rsidRPr="002E048E">
        <w:rPr>
          <w:bCs/>
        </w:rPr>
        <w:t xml:space="preserve">year-old girl is doing well 21 days after </w:t>
      </w:r>
      <w:r w:rsidR="00AD640B" w:rsidRPr="002E048E">
        <w:rPr>
          <w:bCs/>
        </w:rPr>
        <w:t xml:space="preserve">a </w:t>
      </w:r>
      <w:r w:rsidR="00A02F4B" w:rsidRPr="002E048E">
        <w:rPr>
          <w:bCs/>
        </w:rPr>
        <w:t xml:space="preserve">hematopoietic stem cell </w:t>
      </w:r>
      <w:r w:rsidR="00731A22" w:rsidRPr="002E048E">
        <w:rPr>
          <w:bCs/>
        </w:rPr>
        <w:t>transplant</w:t>
      </w:r>
      <w:r w:rsidR="00A02F4B" w:rsidRPr="002E048E">
        <w:rPr>
          <w:bCs/>
        </w:rPr>
        <w:t xml:space="preserve"> (HSCT)</w:t>
      </w:r>
      <w:r w:rsidR="00731A22" w:rsidRPr="002E048E">
        <w:rPr>
          <w:bCs/>
        </w:rPr>
        <w:t xml:space="preserve">. She is on tacrolimus and mycophenolate for </w:t>
      </w:r>
      <w:r w:rsidR="004A50AF" w:rsidRPr="002E048E">
        <w:t>graft-versus-host disease</w:t>
      </w:r>
      <w:r w:rsidR="00731A22" w:rsidRPr="002E048E">
        <w:rPr>
          <w:bCs/>
        </w:rPr>
        <w:t xml:space="preserve"> prophylaxis.</w:t>
      </w:r>
      <w:r w:rsidR="009741F4" w:rsidRPr="002E048E">
        <w:rPr>
          <w:bCs/>
        </w:rPr>
        <w:t xml:space="preserve"> </w:t>
      </w:r>
      <w:r w:rsidR="00731A22" w:rsidRPr="002E048E">
        <w:rPr>
          <w:bCs/>
        </w:rPr>
        <w:t xml:space="preserve">Over 2 days she develops high blood pressure that is refractory to medication. On the third day she has </w:t>
      </w:r>
      <w:r w:rsidR="00731A22" w:rsidRPr="002E048E">
        <w:rPr>
          <w:bCs/>
        </w:rPr>
        <w:lastRenderedPageBreak/>
        <w:t>a 2-minute tonic</w:t>
      </w:r>
      <w:r w:rsidR="00AD640B" w:rsidRPr="002E048E">
        <w:rPr>
          <w:bCs/>
        </w:rPr>
        <w:t>-</w:t>
      </w:r>
      <w:proofErr w:type="spellStart"/>
      <w:r w:rsidR="00731A22" w:rsidRPr="002E048E">
        <w:rPr>
          <w:bCs/>
        </w:rPr>
        <w:t>clonic</w:t>
      </w:r>
      <w:proofErr w:type="spellEnd"/>
      <w:r w:rsidR="00731A22" w:rsidRPr="002E048E">
        <w:rPr>
          <w:bCs/>
        </w:rPr>
        <w:t xml:space="preserve"> seizure. </w:t>
      </w:r>
    </w:p>
    <w:p w14:paraId="1F39497F" w14:textId="77777777" w:rsidR="00597DBD" w:rsidRDefault="00597DBD" w:rsidP="007F290D">
      <w:pPr>
        <w:pStyle w:val="Default"/>
        <w:spacing w:line="480" w:lineRule="auto"/>
        <w:rPr>
          <w:bCs/>
        </w:rPr>
      </w:pPr>
    </w:p>
    <w:p w14:paraId="02A8D41C" w14:textId="127458EB" w:rsidR="009741F4" w:rsidRPr="002E048E" w:rsidRDefault="00597DBD" w:rsidP="007F290D">
      <w:pPr>
        <w:pStyle w:val="Default"/>
        <w:spacing w:line="480" w:lineRule="auto"/>
        <w:rPr>
          <w:bCs/>
        </w:rPr>
      </w:pPr>
      <w:r>
        <w:rPr>
          <w:bCs/>
        </w:rPr>
        <w:t>What is t</w:t>
      </w:r>
      <w:r w:rsidR="00731A22" w:rsidRPr="002E048E">
        <w:rPr>
          <w:bCs/>
        </w:rPr>
        <w:t xml:space="preserve">he most useful investigation </w:t>
      </w:r>
      <w:r>
        <w:rPr>
          <w:bCs/>
        </w:rPr>
        <w:t>at this time?</w:t>
      </w:r>
    </w:p>
    <w:p w14:paraId="66FA2EEE" w14:textId="4440BD3E" w:rsidR="00731A22" w:rsidRPr="002E048E" w:rsidRDefault="00731A22" w:rsidP="007F290D">
      <w:pPr>
        <w:pStyle w:val="Default"/>
        <w:spacing w:line="480" w:lineRule="auto"/>
        <w:rPr>
          <w:bCs/>
        </w:rPr>
      </w:pPr>
    </w:p>
    <w:p w14:paraId="26E74D09" w14:textId="09188F81" w:rsidR="00731A22" w:rsidRPr="002E048E" w:rsidRDefault="00731A22" w:rsidP="007F290D">
      <w:pPr>
        <w:pStyle w:val="Default"/>
        <w:spacing w:line="480" w:lineRule="auto"/>
        <w:rPr>
          <w:bCs/>
        </w:rPr>
      </w:pPr>
      <w:r w:rsidRPr="00E27B63">
        <w:rPr>
          <w:bCs/>
          <w:highlight w:val="yellow"/>
        </w:rPr>
        <w:t>A.</w:t>
      </w:r>
      <w:r w:rsidR="009741F4" w:rsidRPr="00E27B63">
        <w:rPr>
          <w:bCs/>
          <w:highlight w:val="yellow"/>
        </w:rPr>
        <w:tab/>
      </w:r>
      <w:r w:rsidRPr="00E27B63">
        <w:rPr>
          <w:bCs/>
          <w:highlight w:val="yellow"/>
        </w:rPr>
        <w:t>MRI of the head</w:t>
      </w:r>
    </w:p>
    <w:p w14:paraId="12830D51" w14:textId="2D608EEF" w:rsidR="00731A22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B.</w:t>
      </w:r>
      <w:r w:rsidR="009741F4" w:rsidRPr="002E048E">
        <w:rPr>
          <w:bCs/>
        </w:rPr>
        <w:tab/>
      </w:r>
      <w:r w:rsidRPr="002E048E">
        <w:rPr>
          <w:bCs/>
        </w:rPr>
        <w:t>CT of the head</w:t>
      </w:r>
    </w:p>
    <w:p w14:paraId="48A294FF" w14:textId="0FE0D501" w:rsidR="00731A22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C.</w:t>
      </w:r>
      <w:r w:rsidR="009741F4" w:rsidRPr="002E048E">
        <w:rPr>
          <w:bCs/>
        </w:rPr>
        <w:tab/>
      </w:r>
      <w:r w:rsidRPr="002E048E">
        <w:rPr>
          <w:bCs/>
        </w:rPr>
        <w:t>Lumbar puncture</w:t>
      </w:r>
    </w:p>
    <w:p w14:paraId="203AD9CC" w14:textId="367A1FEB" w:rsidR="00731A22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D.</w:t>
      </w:r>
      <w:r w:rsidR="009741F4" w:rsidRPr="002E048E">
        <w:rPr>
          <w:bCs/>
        </w:rPr>
        <w:tab/>
      </w:r>
      <w:r w:rsidRPr="002E048E">
        <w:rPr>
          <w:bCs/>
        </w:rPr>
        <w:t>Renal ultrasound</w:t>
      </w:r>
    </w:p>
    <w:p w14:paraId="0CC234D0" w14:textId="2A895350" w:rsidR="00731A22" w:rsidRPr="002E048E" w:rsidRDefault="00731A22" w:rsidP="007F290D">
      <w:pPr>
        <w:pStyle w:val="Default"/>
        <w:spacing w:line="480" w:lineRule="auto"/>
        <w:rPr>
          <w:bCs/>
        </w:rPr>
      </w:pPr>
      <w:r w:rsidRPr="002E048E">
        <w:rPr>
          <w:bCs/>
        </w:rPr>
        <w:t>E.</w:t>
      </w:r>
      <w:r w:rsidR="009741F4" w:rsidRPr="002E048E">
        <w:rPr>
          <w:bCs/>
        </w:rPr>
        <w:tab/>
      </w:r>
      <w:r w:rsidRPr="002E048E">
        <w:rPr>
          <w:bCs/>
        </w:rPr>
        <w:t>EEG</w:t>
      </w:r>
    </w:p>
    <w:p w14:paraId="1170D0E7" w14:textId="77777777" w:rsidR="00731A22" w:rsidRPr="002E048E" w:rsidRDefault="00731A22" w:rsidP="007F290D">
      <w:pPr>
        <w:pStyle w:val="Default"/>
        <w:spacing w:line="480" w:lineRule="auto"/>
        <w:rPr>
          <w:bCs/>
        </w:rPr>
      </w:pPr>
    </w:p>
    <w:p w14:paraId="54D89C01" w14:textId="22DECDCA" w:rsidR="00597DBD" w:rsidRDefault="00731A22" w:rsidP="007F290D">
      <w:pPr>
        <w:pStyle w:val="Default"/>
        <w:spacing w:line="480" w:lineRule="auto"/>
        <w:rPr>
          <w:b/>
          <w:bCs/>
        </w:rPr>
      </w:pPr>
      <w:r w:rsidRPr="00E27B63">
        <w:rPr>
          <w:b/>
          <w:bCs/>
        </w:rPr>
        <w:t>Explanation</w:t>
      </w:r>
    </w:p>
    <w:p w14:paraId="5A1FAE0E" w14:textId="01DC8A67" w:rsidR="009741F4" w:rsidRPr="002E048E" w:rsidRDefault="00731A22" w:rsidP="007F290D">
      <w:pPr>
        <w:pStyle w:val="Default"/>
        <w:spacing w:line="480" w:lineRule="auto"/>
      </w:pPr>
      <w:r w:rsidRPr="002E048E">
        <w:rPr>
          <w:bCs/>
        </w:rPr>
        <w:t>The correct answer is A.</w:t>
      </w:r>
      <w:r w:rsidR="009741F4" w:rsidRPr="002E048E">
        <w:rPr>
          <w:bCs/>
        </w:rPr>
        <w:t xml:space="preserve"> </w:t>
      </w:r>
      <w:r w:rsidRPr="002E048E">
        <w:rPr>
          <w:bCs/>
        </w:rPr>
        <w:t xml:space="preserve">Posterior reversible encephalopathy syndrome (PRES) is a syndrome characterized by headache, confusion, seizures, and visual loss and </w:t>
      </w:r>
      <w:r w:rsidR="000410DA" w:rsidRPr="002E048E">
        <w:rPr>
          <w:bCs/>
        </w:rPr>
        <w:t xml:space="preserve">is </w:t>
      </w:r>
      <w:r w:rsidRPr="002E048E">
        <w:rPr>
          <w:bCs/>
        </w:rPr>
        <w:t>most often caused by malignant hypertension.</w:t>
      </w:r>
      <w:r w:rsidR="009741F4" w:rsidRPr="002E048E">
        <w:rPr>
          <w:bCs/>
        </w:rPr>
        <w:t xml:space="preserve"> </w:t>
      </w:r>
      <w:r w:rsidR="00597DBD">
        <w:rPr>
          <w:bCs/>
        </w:rPr>
        <w:t>For</w:t>
      </w:r>
      <w:r w:rsidR="00597DBD" w:rsidRPr="002E048E">
        <w:rPr>
          <w:bCs/>
        </w:rPr>
        <w:t xml:space="preserve"> </w:t>
      </w:r>
      <w:r w:rsidR="002C65FF" w:rsidRPr="002E048E">
        <w:rPr>
          <w:bCs/>
        </w:rPr>
        <w:t xml:space="preserve">patients with </w:t>
      </w:r>
      <w:r w:rsidRPr="002E048E">
        <w:rPr>
          <w:bCs/>
        </w:rPr>
        <w:t xml:space="preserve">HSCT, intractable hypertension and the associated PRES have been linked to the use of </w:t>
      </w:r>
      <w:proofErr w:type="spellStart"/>
      <w:r w:rsidRPr="002E048E">
        <w:rPr>
          <w:bCs/>
        </w:rPr>
        <w:t>calcineurin</w:t>
      </w:r>
      <w:proofErr w:type="spellEnd"/>
      <w:r w:rsidR="002C65FF" w:rsidRPr="002E048E">
        <w:rPr>
          <w:bCs/>
        </w:rPr>
        <w:t xml:space="preserve"> </w:t>
      </w:r>
      <w:r w:rsidRPr="002E048E">
        <w:rPr>
          <w:bCs/>
        </w:rPr>
        <w:t xml:space="preserve">inhibitors (tacrolimus </w:t>
      </w:r>
      <w:r w:rsidR="000410DA" w:rsidRPr="002E048E">
        <w:rPr>
          <w:bCs/>
        </w:rPr>
        <w:t>or</w:t>
      </w:r>
      <w:r w:rsidRPr="002E048E">
        <w:rPr>
          <w:bCs/>
        </w:rPr>
        <w:t xml:space="preserve"> cyclosporine).</w:t>
      </w:r>
      <w:r w:rsidR="009741F4" w:rsidRPr="002E048E">
        <w:rPr>
          <w:bCs/>
        </w:rPr>
        <w:t xml:space="preserve"> </w:t>
      </w:r>
      <w:r w:rsidRPr="002E048E">
        <w:rPr>
          <w:bCs/>
        </w:rPr>
        <w:t xml:space="preserve">The diagnosis of PRES </w:t>
      </w:r>
      <w:r w:rsidR="00597DBD" w:rsidRPr="002E048E">
        <w:rPr>
          <w:bCs/>
        </w:rPr>
        <w:t xml:space="preserve">typically </w:t>
      </w:r>
      <w:r w:rsidRPr="002E048E">
        <w:rPr>
          <w:bCs/>
        </w:rPr>
        <w:t xml:space="preserve">is made </w:t>
      </w:r>
      <w:r w:rsidR="002C65FF" w:rsidRPr="002E048E">
        <w:rPr>
          <w:bCs/>
        </w:rPr>
        <w:t xml:space="preserve">with </w:t>
      </w:r>
      <w:r w:rsidRPr="002E048E">
        <w:rPr>
          <w:bCs/>
        </w:rPr>
        <w:t xml:space="preserve">MRI imaging of the brain, which reveals a </w:t>
      </w:r>
      <w:r w:rsidRPr="002E048E">
        <w:t>characteristic pattern of enhancement, commonly in the posterior circulation</w:t>
      </w:r>
      <w:r w:rsidR="00A02F4B" w:rsidRPr="002E048E">
        <w:t xml:space="preserve">. The findings of PRES </w:t>
      </w:r>
      <w:r w:rsidRPr="002E048E">
        <w:t>may be seen</w:t>
      </w:r>
      <w:r w:rsidR="00A02F4B" w:rsidRPr="002E048E">
        <w:t xml:space="preserve"> on CT but are better visualized </w:t>
      </w:r>
      <w:r w:rsidR="002C65FF" w:rsidRPr="002E048E">
        <w:t xml:space="preserve">with </w:t>
      </w:r>
      <w:r w:rsidR="00A02F4B" w:rsidRPr="002E048E">
        <w:t>MRI</w:t>
      </w:r>
      <w:r w:rsidRPr="002E048E">
        <w:t>.</w:t>
      </w:r>
    </w:p>
    <w:p w14:paraId="14C361D9" w14:textId="21DDEED2" w:rsidR="00296159" w:rsidRPr="002E048E" w:rsidRDefault="00296159" w:rsidP="007F290D">
      <w:pPr>
        <w:pStyle w:val="Default"/>
        <w:spacing w:line="480" w:lineRule="auto"/>
      </w:pPr>
    </w:p>
    <w:p w14:paraId="07764C21" w14:textId="45F89ACC" w:rsidR="00597DBD" w:rsidRDefault="000A04CD" w:rsidP="007F290D">
      <w:pPr>
        <w:pStyle w:val="Default"/>
        <w:spacing w:line="480" w:lineRule="auto"/>
      </w:pPr>
      <w:r w:rsidRPr="002E048E">
        <w:t>8</w:t>
      </w:r>
      <w:r w:rsidR="008663FF" w:rsidRPr="002E048E">
        <w:t>.</w:t>
      </w:r>
      <w:r w:rsidR="009741F4" w:rsidRPr="002E048E">
        <w:tab/>
      </w:r>
      <w:r w:rsidR="008663FF" w:rsidRPr="002E048E">
        <w:t>You are treating a 12-</w:t>
      </w:r>
      <w:r w:rsidR="00552F1A" w:rsidRPr="002E048E">
        <w:t>year</w:t>
      </w:r>
      <w:r w:rsidR="00515DCD" w:rsidRPr="002E048E">
        <w:t>-</w:t>
      </w:r>
      <w:r w:rsidR="00552F1A" w:rsidRPr="002E048E">
        <w:t xml:space="preserve">old boy with relapsed </w:t>
      </w:r>
      <w:r w:rsidR="002C65FF" w:rsidRPr="002E048E">
        <w:t xml:space="preserve">acute myeloid leukemia </w:t>
      </w:r>
      <w:r w:rsidR="00552F1A" w:rsidRPr="002E048E">
        <w:t xml:space="preserve">with a </w:t>
      </w:r>
      <w:proofErr w:type="spellStart"/>
      <w:r w:rsidR="00552F1A" w:rsidRPr="002E048E">
        <w:t>haploidentical</w:t>
      </w:r>
      <w:proofErr w:type="spellEnd"/>
      <w:r w:rsidR="00552F1A" w:rsidRPr="002E048E">
        <w:t xml:space="preserve"> T-cell</w:t>
      </w:r>
      <w:r w:rsidR="00597DBD">
        <w:t>-</w:t>
      </w:r>
      <w:r w:rsidR="00552F1A" w:rsidRPr="002E048E">
        <w:t>depleted allogeneic</w:t>
      </w:r>
      <w:r w:rsidR="00A02F4B" w:rsidRPr="002E048E">
        <w:t xml:space="preserve"> hematopoietic stem cell</w:t>
      </w:r>
      <w:r w:rsidR="00552F1A" w:rsidRPr="002E048E">
        <w:t xml:space="preserve"> transplant </w:t>
      </w:r>
      <w:r w:rsidR="002C65FF" w:rsidRPr="002E048E">
        <w:t xml:space="preserve">(HSCT) </w:t>
      </w:r>
      <w:r w:rsidR="00552F1A" w:rsidRPr="002E048E">
        <w:t>from his father.</w:t>
      </w:r>
      <w:r w:rsidR="009741F4" w:rsidRPr="002E048E">
        <w:t xml:space="preserve"> </w:t>
      </w:r>
      <w:r w:rsidR="00552F1A" w:rsidRPr="002E048E">
        <w:t xml:space="preserve">At day +55 you note </w:t>
      </w:r>
      <w:r w:rsidR="008663FF" w:rsidRPr="002E048E">
        <w:t xml:space="preserve">painless </w:t>
      </w:r>
      <w:r w:rsidR="00552F1A" w:rsidRPr="002E048E">
        <w:t>cervical adenopathy.</w:t>
      </w:r>
      <w:r w:rsidR="009741F4" w:rsidRPr="002E048E">
        <w:t xml:space="preserve"> </w:t>
      </w:r>
    </w:p>
    <w:p w14:paraId="779B4606" w14:textId="77777777" w:rsidR="00597DBD" w:rsidRDefault="00597DBD" w:rsidP="007F290D">
      <w:pPr>
        <w:pStyle w:val="Default"/>
        <w:spacing w:line="480" w:lineRule="auto"/>
      </w:pPr>
    </w:p>
    <w:p w14:paraId="268D8532" w14:textId="4D571275" w:rsidR="00296159" w:rsidRPr="002E048E" w:rsidRDefault="00597DBD" w:rsidP="007F290D">
      <w:pPr>
        <w:pStyle w:val="Default"/>
        <w:spacing w:line="480" w:lineRule="auto"/>
      </w:pPr>
      <w:r>
        <w:lastRenderedPageBreak/>
        <w:t>What should y</w:t>
      </w:r>
      <w:r w:rsidR="00552F1A" w:rsidRPr="002E048E">
        <w:t>our workup and treatment</w:t>
      </w:r>
      <w:r>
        <w:t xml:space="preserve"> plan include?</w:t>
      </w:r>
    </w:p>
    <w:p w14:paraId="3BC7BD72" w14:textId="77777777" w:rsidR="00552F1A" w:rsidRPr="002E048E" w:rsidRDefault="00552F1A" w:rsidP="007F290D">
      <w:pPr>
        <w:pStyle w:val="Default"/>
        <w:spacing w:line="480" w:lineRule="auto"/>
      </w:pPr>
    </w:p>
    <w:p w14:paraId="4D180674" w14:textId="206BDE1C" w:rsidR="00552F1A" w:rsidRPr="002E048E" w:rsidRDefault="00552F1A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>Blood culture, a throat swab, and antibiotics covering oral flora</w:t>
      </w:r>
    </w:p>
    <w:p w14:paraId="1D396CBB" w14:textId="65349636" w:rsidR="00552F1A" w:rsidRPr="002E048E" w:rsidRDefault="00552F1A" w:rsidP="007F290D">
      <w:pPr>
        <w:pStyle w:val="Default"/>
        <w:spacing w:line="480" w:lineRule="auto"/>
      </w:pPr>
      <w:r w:rsidRPr="00E27B63">
        <w:rPr>
          <w:highlight w:val="yellow"/>
        </w:rPr>
        <w:t>B.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 xml:space="preserve">Serum </w:t>
      </w:r>
      <w:r w:rsidR="002C65FF" w:rsidRPr="00E27B63">
        <w:rPr>
          <w:color w:val="000000" w:themeColor="text1"/>
          <w:highlight w:val="yellow"/>
          <w:shd w:val="clear" w:color="auto" w:fill="FFFFFF"/>
        </w:rPr>
        <w:t>Epstein-Barr virus (</w:t>
      </w:r>
      <w:r w:rsidRPr="00E27B63">
        <w:rPr>
          <w:highlight w:val="yellow"/>
        </w:rPr>
        <w:t>EBV</w:t>
      </w:r>
      <w:r w:rsidR="002C65FF" w:rsidRPr="002E048E">
        <w:rPr>
          <w:highlight w:val="yellow"/>
        </w:rPr>
        <w:t>)</w:t>
      </w:r>
      <w:r w:rsidRPr="00E27B63">
        <w:rPr>
          <w:highlight w:val="yellow"/>
        </w:rPr>
        <w:t xml:space="preserve"> titers, a PET scan, and therapy with rituximab if EBV titers are elevated</w:t>
      </w:r>
    </w:p>
    <w:p w14:paraId="41CD72C3" w14:textId="1027D270" w:rsidR="00552F1A" w:rsidRPr="002E048E" w:rsidRDefault="00552F1A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Pr="002E048E">
        <w:t xml:space="preserve">A biopsy of the mass followed by withdrawal of immune suppression to stimulate a </w:t>
      </w:r>
      <w:r w:rsidR="000F1C44" w:rsidRPr="002E048E">
        <w:t>graft</w:t>
      </w:r>
      <w:r w:rsidR="002C65FF" w:rsidRPr="002E048E">
        <w:t>-</w:t>
      </w:r>
      <w:r w:rsidR="000F1C44" w:rsidRPr="002E048E">
        <w:t>versus</w:t>
      </w:r>
      <w:r w:rsidR="002C65FF" w:rsidRPr="002E048E">
        <w:t>-</w:t>
      </w:r>
      <w:r w:rsidR="000F1C44" w:rsidRPr="002E048E">
        <w:t xml:space="preserve">leukemia </w:t>
      </w:r>
      <w:r w:rsidRPr="002E048E">
        <w:t>effect</w:t>
      </w:r>
    </w:p>
    <w:p w14:paraId="64EC2C46" w14:textId="62C0BA3F" w:rsidR="00552F1A" w:rsidRPr="002E048E" w:rsidRDefault="00552F1A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 xml:space="preserve">Serum CMV titers followed by </w:t>
      </w:r>
      <w:r w:rsidR="000F1C44" w:rsidRPr="002E048E">
        <w:t>g</w:t>
      </w:r>
      <w:r w:rsidRPr="002E048E">
        <w:t>anciclovir therapy if elevated</w:t>
      </w:r>
    </w:p>
    <w:p w14:paraId="3CBA51DE" w14:textId="5F17613C" w:rsidR="00552F1A" w:rsidRPr="002E048E" w:rsidRDefault="00552F1A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Serum galactomannan</w:t>
      </w:r>
      <w:r w:rsidR="008663FF" w:rsidRPr="002E048E">
        <w:t xml:space="preserve"> and beta glucan testing followed by broad</w:t>
      </w:r>
      <w:r w:rsidR="002C65FF" w:rsidRPr="002E048E">
        <w:t>-</w:t>
      </w:r>
      <w:r w:rsidR="008663FF" w:rsidRPr="002E048E">
        <w:t>spectrum antifungal therapy</w:t>
      </w:r>
    </w:p>
    <w:p w14:paraId="0912DD2D" w14:textId="77777777" w:rsidR="008663FF" w:rsidRPr="002E048E" w:rsidRDefault="008663FF" w:rsidP="007F290D">
      <w:pPr>
        <w:pStyle w:val="Default"/>
        <w:spacing w:line="480" w:lineRule="auto"/>
      </w:pPr>
    </w:p>
    <w:p w14:paraId="7C80A29E" w14:textId="7BCB3950" w:rsidR="00597DBD" w:rsidRDefault="00515DC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456811E6" w14:textId="1307D364" w:rsidR="008663FF" w:rsidRPr="002E048E" w:rsidRDefault="008663FF" w:rsidP="007F290D">
      <w:pPr>
        <w:pStyle w:val="Default"/>
        <w:spacing w:line="480" w:lineRule="auto"/>
      </w:pPr>
      <w:r w:rsidRPr="002E048E">
        <w:t>The correct answer is B.</w:t>
      </w:r>
      <w:r w:rsidR="009741F4" w:rsidRPr="002E048E">
        <w:t xml:space="preserve"> </w:t>
      </w:r>
      <w:r w:rsidRPr="002E048E">
        <w:t xml:space="preserve">Although the scenario of throat infection causing cervical adenopathy is </w:t>
      </w:r>
      <w:r w:rsidR="000570CD" w:rsidRPr="002E048E">
        <w:t xml:space="preserve">possible, no throat pain or painful adenopathy is noted. </w:t>
      </w:r>
      <w:r w:rsidRPr="002E048E">
        <w:t xml:space="preserve">Given the risk of </w:t>
      </w:r>
      <w:proofErr w:type="spellStart"/>
      <w:r w:rsidR="002C65FF" w:rsidRPr="002E048E">
        <w:t>post</w:t>
      </w:r>
      <w:r w:rsidR="000F1C44" w:rsidRPr="002E048E">
        <w:t>transplant</w:t>
      </w:r>
      <w:proofErr w:type="spellEnd"/>
      <w:r w:rsidR="000F1C44" w:rsidRPr="002E048E">
        <w:t xml:space="preserve"> lymphoproliferative disease (</w:t>
      </w:r>
      <w:r w:rsidRPr="002E048E">
        <w:t>PTLD</w:t>
      </w:r>
      <w:r w:rsidR="000F1C44" w:rsidRPr="002E048E">
        <w:t>)</w:t>
      </w:r>
      <w:r w:rsidRPr="002E048E">
        <w:t xml:space="preserve"> in </w:t>
      </w:r>
      <w:r w:rsidR="000570CD" w:rsidRPr="002E048E">
        <w:t>a</w:t>
      </w:r>
      <w:r w:rsidRPr="002E048E">
        <w:t xml:space="preserve"> patient</w:t>
      </w:r>
      <w:r w:rsidR="000570CD" w:rsidRPr="002E048E">
        <w:t xml:space="preserve"> receiving </w:t>
      </w:r>
      <w:proofErr w:type="spellStart"/>
      <w:r w:rsidR="000570CD" w:rsidRPr="002E048E">
        <w:t>haploidentical</w:t>
      </w:r>
      <w:proofErr w:type="spellEnd"/>
      <w:r w:rsidR="000570CD" w:rsidRPr="002E048E">
        <w:t xml:space="preserve"> </w:t>
      </w:r>
      <w:r w:rsidR="000F1C44" w:rsidRPr="002E048E">
        <w:t>HSCT</w:t>
      </w:r>
      <w:r w:rsidR="000570CD" w:rsidRPr="002E048E">
        <w:t xml:space="preserve">, </w:t>
      </w:r>
      <w:r w:rsidR="002C65FF" w:rsidRPr="002E048E">
        <w:t>EBV-lymphoproliferative disorder (</w:t>
      </w:r>
      <w:r w:rsidR="000570CD" w:rsidRPr="002E048E">
        <w:t>EBV-LPD</w:t>
      </w:r>
      <w:r w:rsidR="002C65FF" w:rsidRPr="002E048E">
        <w:t>)</w:t>
      </w:r>
      <w:r w:rsidR="000570CD" w:rsidRPr="002E048E">
        <w:t xml:space="preserve"> should be considered</w:t>
      </w:r>
      <w:r w:rsidR="00597DBD">
        <w:t xml:space="preserve">; </w:t>
      </w:r>
      <w:r w:rsidR="000570CD" w:rsidRPr="002E048E">
        <w:t>therefore</w:t>
      </w:r>
      <w:r w:rsidR="00597DBD">
        <w:t>,</w:t>
      </w:r>
      <w:r w:rsidR="000570CD" w:rsidRPr="002E048E">
        <w:t xml:space="preserve"> </w:t>
      </w:r>
      <w:r w:rsidRPr="002E048E">
        <w:t xml:space="preserve">assessment for EBV titers </w:t>
      </w:r>
      <w:r w:rsidR="000570CD" w:rsidRPr="002E048E">
        <w:t>is</w:t>
      </w:r>
      <w:r w:rsidRPr="002E048E">
        <w:t xml:space="preserve"> vital.</w:t>
      </w:r>
      <w:r w:rsidR="009741F4" w:rsidRPr="002E048E">
        <w:t xml:space="preserve"> </w:t>
      </w:r>
      <w:r w:rsidRPr="002E048E">
        <w:t xml:space="preserve">Further staging for </w:t>
      </w:r>
      <w:proofErr w:type="spellStart"/>
      <w:r w:rsidR="002C65FF" w:rsidRPr="002E048E">
        <w:t>post</w:t>
      </w:r>
      <w:r w:rsidRPr="002E048E">
        <w:t>transplant</w:t>
      </w:r>
      <w:proofErr w:type="spellEnd"/>
      <w:r w:rsidRPr="002E048E">
        <w:t xml:space="preserve"> </w:t>
      </w:r>
      <w:r w:rsidR="002C65FF" w:rsidRPr="002E048E">
        <w:t>EBV-LPD</w:t>
      </w:r>
      <w:r w:rsidR="002C65FF" w:rsidRPr="002E048E" w:rsidDel="002C65FF">
        <w:t xml:space="preserve"> </w:t>
      </w:r>
      <w:r w:rsidRPr="002E048E">
        <w:t>includes a PET scan.</w:t>
      </w:r>
      <w:r w:rsidR="009741F4" w:rsidRPr="002E048E">
        <w:t xml:space="preserve"> </w:t>
      </w:r>
      <w:r w:rsidRPr="002E048E">
        <w:t xml:space="preserve">Treatment in the setting of </w:t>
      </w:r>
      <w:proofErr w:type="spellStart"/>
      <w:r w:rsidR="002C65FF" w:rsidRPr="002E048E">
        <w:t>post</w:t>
      </w:r>
      <w:r w:rsidRPr="002E048E">
        <w:t>transplant</w:t>
      </w:r>
      <w:proofErr w:type="spellEnd"/>
      <w:r w:rsidRPr="002E048E">
        <w:t xml:space="preserve"> rising EBV titers can be initiated before any visible disease is noted and would be initiated</w:t>
      </w:r>
      <w:r w:rsidR="000570CD" w:rsidRPr="002E048E">
        <w:t xml:space="preserve"> if positive</w:t>
      </w:r>
      <w:r w:rsidRPr="002E048E">
        <w:t xml:space="preserve"> in this case.</w:t>
      </w:r>
      <w:r w:rsidR="009741F4" w:rsidRPr="002E048E">
        <w:t xml:space="preserve"> </w:t>
      </w:r>
      <w:r w:rsidRPr="002E048E">
        <w:t xml:space="preserve">A biopsy is sometimes performed if there is a question about relapsed </w:t>
      </w:r>
      <w:r w:rsidR="000570CD" w:rsidRPr="002E048E">
        <w:t>disease or if more definitive confirmation of LPD is needed.</w:t>
      </w:r>
      <w:r w:rsidR="009741F4" w:rsidRPr="002E048E">
        <w:t xml:space="preserve"> </w:t>
      </w:r>
      <w:r w:rsidRPr="002E048E">
        <w:t>Therapy for EBV-LPD involves the use of rituximab and decreased immune suppression if possible.</w:t>
      </w:r>
      <w:r w:rsidR="009741F4" w:rsidRPr="002E048E">
        <w:t xml:space="preserve"> </w:t>
      </w:r>
      <w:r w:rsidRPr="002E048E">
        <w:t xml:space="preserve">More intense therapy with cyclophosphamide or other agents is sometimes necessary, and </w:t>
      </w:r>
      <w:r w:rsidR="000F1C44" w:rsidRPr="002E048E">
        <w:t>c</w:t>
      </w:r>
      <w:r w:rsidRPr="002E048E">
        <w:t>ytotoxic T-lymphocytes against EBV are also useful therapy when available.</w:t>
      </w:r>
      <w:r w:rsidR="009741F4" w:rsidRPr="002E048E">
        <w:t xml:space="preserve"> </w:t>
      </w:r>
      <w:r w:rsidRPr="002E048E">
        <w:t xml:space="preserve">It is unlikely that fungal or </w:t>
      </w:r>
      <w:r w:rsidRPr="002E048E">
        <w:lastRenderedPageBreak/>
        <w:t>CMV infections would present with cervical adenopathy.</w:t>
      </w:r>
    </w:p>
    <w:p w14:paraId="041E24EB" w14:textId="77777777" w:rsidR="003C4A45" w:rsidRPr="002E048E" w:rsidRDefault="003C4A45" w:rsidP="007F290D">
      <w:pPr>
        <w:pStyle w:val="Default"/>
        <w:spacing w:line="480" w:lineRule="auto"/>
      </w:pPr>
    </w:p>
    <w:p w14:paraId="34E930FD" w14:textId="4686424E" w:rsidR="00597DBD" w:rsidRDefault="000A04CD" w:rsidP="007F290D">
      <w:pPr>
        <w:pStyle w:val="Default"/>
        <w:spacing w:line="480" w:lineRule="auto"/>
      </w:pPr>
      <w:r w:rsidRPr="002E048E">
        <w:t>9</w:t>
      </w:r>
      <w:r w:rsidR="003C4A45" w:rsidRPr="002E048E">
        <w:t>.</w:t>
      </w:r>
      <w:r w:rsidR="009741F4" w:rsidRPr="002E048E">
        <w:tab/>
      </w:r>
      <w:r w:rsidR="003C4A45" w:rsidRPr="002E048E">
        <w:t>A 4-year</w:t>
      </w:r>
      <w:r w:rsidR="00515DCD" w:rsidRPr="002E048E">
        <w:t>-</w:t>
      </w:r>
      <w:r w:rsidR="003C4A45" w:rsidRPr="002E048E">
        <w:t xml:space="preserve">old </w:t>
      </w:r>
      <w:r w:rsidR="002C65FF" w:rsidRPr="002E048E">
        <w:t xml:space="preserve">boy </w:t>
      </w:r>
      <w:r w:rsidR="003C4A45" w:rsidRPr="002E048E">
        <w:t xml:space="preserve">with </w:t>
      </w:r>
      <w:proofErr w:type="spellStart"/>
      <w:r w:rsidR="003C4A45" w:rsidRPr="002E048E">
        <w:t>Wiskott</w:t>
      </w:r>
      <w:proofErr w:type="spellEnd"/>
      <w:r w:rsidR="00AD640B" w:rsidRPr="002E048E">
        <w:t>-</w:t>
      </w:r>
      <w:r w:rsidR="003C4A45" w:rsidRPr="002E048E">
        <w:t xml:space="preserve">Aldrich </w:t>
      </w:r>
      <w:r w:rsidR="00515DCD" w:rsidRPr="002E048E">
        <w:t xml:space="preserve">syndrome </w:t>
      </w:r>
      <w:r w:rsidR="003C4A45" w:rsidRPr="002E048E">
        <w:t xml:space="preserve">who is day +60 after cord blood transplantation presents with a </w:t>
      </w:r>
      <w:r w:rsidR="001572ED" w:rsidRPr="002E048E">
        <w:t xml:space="preserve">hemoglobin </w:t>
      </w:r>
      <w:r w:rsidR="00904026" w:rsidRPr="002E048E">
        <w:t>of 6.</w:t>
      </w:r>
      <w:r w:rsidR="009741F4" w:rsidRPr="002E048E">
        <w:t xml:space="preserve"> </w:t>
      </w:r>
      <w:r w:rsidR="00904026" w:rsidRPr="002E048E">
        <w:t>Donor blood type was O+, recipient was A</w:t>
      </w:r>
      <w:r w:rsidR="002C65FF" w:rsidRPr="002E048E">
        <w:t>–</w:t>
      </w:r>
      <w:r w:rsidR="003C4A45" w:rsidRPr="002E048E">
        <w:t>.</w:t>
      </w:r>
      <w:r w:rsidR="009741F4" w:rsidRPr="002E048E">
        <w:t xml:space="preserve"> </w:t>
      </w:r>
      <w:r w:rsidR="003C4A45" w:rsidRPr="002E048E">
        <w:t xml:space="preserve">He </w:t>
      </w:r>
      <w:r w:rsidR="002C65FF" w:rsidRPr="002E048E">
        <w:t xml:space="preserve">has </w:t>
      </w:r>
      <w:r w:rsidR="003C4A45" w:rsidRPr="002E048E">
        <w:t>been transfusion independent for several weeks</w:t>
      </w:r>
      <w:r w:rsidR="00904026" w:rsidRPr="002E048E">
        <w:t xml:space="preserve">, WBC and </w:t>
      </w:r>
      <w:r w:rsidR="001572ED" w:rsidRPr="002E048E">
        <w:t xml:space="preserve">platelets </w:t>
      </w:r>
      <w:r w:rsidR="00904026" w:rsidRPr="002E048E">
        <w:t>are normal</w:t>
      </w:r>
      <w:r w:rsidR="001C3795" w:rsidRPr="002E048E">
        <w:t xml:space="preserve">, </w:t>
      </w:r>
      <w:r w:rsidR="002C65FF" w:rsidRPr="002E048E">
        <w:t xml:space="preserve">and </w:t>
      </w:r>
      <w:r w:rsidR="001C3795" w:rsidRPr="002E048E">
        <w:t>LDH is 1</w:t>
      </w:r>
      <w:r w:rsidR="00597DBD">
        <w:t>,</w:t>
      </w:r>
      <w:r w:rsidR="001C3795" w:rsidRPr="002E048E">
        <w:t>550</w:t>
      </w:r>
      <w:r w:rsidR="003C4A45" w:rsidRPr="002E048E">
        <w:t>.</w:t>
      </w:r>
      <w:r w:rsidR="009741F4" w:rsidRPr="002E048E">
        <w:t xml:space="preserve"> </w:t>
      </w:r>
      <w:r w:rsidR="007A772D" w:rsidRPr="002E048E">
        <w:t xml:space="preserve">The patient </w:t>
      </w:r>
      <w:r w:rsidR="00293F9E" w:rsidRPr="002E048E">
        <w:t>ha</w:t>
      </w:r>
      <w:r w:rsidR="00904026" w:rsidRPr="002E048E">
        <w:t xml:space="preserve">s 100% donor </w:t>
      </w:r>
      <w:proofErr w:type="spellStart"/>
      <w:r w:rsidR="00904026" w:rsidRPr="002E048E">
        <w:t>chimerism</w:t>
      </w:r>
      <w:proofErr w:type="spellEnd"/>
      <w:r w:rsidR="00904026" w:rsidRPr="002E048E">
        <w:t>.</w:t>
      </w:r>
      <w:r w:rsidR="003C4A45" w:rsidRPr="002E048E">
        <w:t xml:space="preserve"> </w:t>
      </w:r>
    </w:p>
    <w:p w14:paraId="05758812" w14:textId="77777777" w:rsidR="00597DBD" w:rsidRDefault="00597DBD" w:rsidP="007F290D">
      <w:pPr>
        <w:pStyle w:val="Default"/>
        <w:spacing w:line="480" w:lineRule="auto"/>
      </w:pPr>
    </w:p>
    <w:p w14:paraId="137AF569" w14:textId="54EAF504" w:rsidR="003C4A45" w:rsidRPr="002E048E" w:rsidRDefault="007A772D" w:rsidP="007F290D">
      <w:pPr>
        <w:pStyle w:val="Default"/>
        <w:spacing w:line="480" w:lineRule="auto"/>
      </w:pPr>
      <w:r w:rsidRPr="002E048E">
        <w:t>Which</w:t>
      </w:r>
      <w:r w:rsidR="00597DBD">
        <w:t xml:space="preserve"> of the following</w:t>
      </w:r>
      <w:r w:rsidRPr="002E048E">
        <w:t xml:space="preserve"> is </w:t>
      </w:r>
      <w:r w:rsidR="00293F9E" w:rsidRPr="002E048E">
        <w:t>the best combination of potential causes and treatments</w:t>
      </w:r>
      <w:r w:rsidRPr="002E048E">
        <w:t>?</w:t>
      </w:r>
    </w:p>
    <w:p w14:paraId="25D3DE8B" w14:textId="77777777" w:rsidR="003C4A45" w:rsidRPr="002E048E" w:rsidRDefault="003C4A45" w:rsidP="007F290D">
      <w:pPr>
        <w:pStyle w:val="Default"/>
        <w:spacing w:line="480" w:lineRule="auto"/>
      </w:pPr>
    </w:p>
    <w:p w14:paraId="31A0B002" w14:textId="5F705000" w:rsidR="003C4A45" w:rsidRPr="002E048E" w:rsidRDefault="003C4A45" w:rsidP="007F290D">
      <w:pPr>
        <w:pStyle w:val="Default"/>
        <w:spacing w:line="480" w:lineRule="auto"/>
      </w:pPr>
      <w:r w:rsidRPr="00E27B63">
        <w:rPr>
          <w:highlight w:val="yellow"/>
        </w:rPr>
        <w:t>A.</w:t>
      </w:r>
      <w:r w:rsidR="009741F4" w:rsidRPr="00E27B63">
        <w:rPr>
          <w:highlight w:val="yellow"/>
        </w:rPr>
        <w:tab/>
      </w:r>
      <w:proofErr w:type="spellStart"/>
      <w:r w:rsidR="00515DCD" w:rsidRPr="00E27B63">
        <w:rPr>
          <w:highlight w:val="yellow"/>
        </w:rPr>
        <w:t>Post</w:t>
      </w:r>
      <w:r w:rsidRPr="00E27B63">
        <w:rPr>
          <w:highlight w:val="yellow"/>
        </w:rPr>
        <w:t>transplant</w:t>
      </w:r>
      <w:proofErr w:type="spellEnd"/>
      <w:r w:rsidRPr="00E27B63">
        <w:rPr>
          <w:highlight w:val="yellow"/>
        </w:rPr>
        <w:t xml:space="preserve"> autoimmune hemolytic anemia</w:t>
      </w:r>
      <w:r w:rsidR="00904026" w:rsidRPr="00E27B63">
        <w:rPr>
          <w:highlight w:val="yellow"/>
        </w:rPr>
        <w:t>.</w:t>
      </w:r>
      <w:r w:rsidR="009741F4" w:rsidRPr="00E27B63">
        <w:rPr>
          <w:highlight w:val="yellow"/>
        </w:rPr>
        <w:t xml:space="preserve"> </w:t>
      </w:r>
      <w:r w:rsidR="00904026" w:rsidRPr="00E27B63">
        <w:rPr>
          <w:highlight w:val="yellow"/>
        </w:rPr>
        <w:t>The patient should be assessed for anti-RBC antibodies and signs of hemolysis.</w:t>
      </w:r>
      <w:r w:rsidR="009741F4" w:rsidRPr="00E27B63">
        <w:rPr>
          <w:highlight w:val="yellow"/>
        </w:rPr>
        <w:t xml:space="preserve"> </w:t>
      </w:r>
      <w:r w:rsidR="00904026" w:rsidRPr="00E27B63">
        <w:rPr>
          <w:highlight w:val="yellow"/>
        </w:rPr>
        <w:t>Treatment considerations include steroids and rituximab.</w:t>
      </w:r>
    </w:p>
    <w:p w14:paraId="1A9C8E79" w14:textId="3D0C5D0F" w:rsidR="00904026" w:rsidRPr="002E048E" w:rsidRDefault="00904026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Pr="002E048E">
        <w:t>Pure red cell aplasia due to switching blood types.</w:t>
      </w:r>
      <w:r w:rsidR="009741F4" w:rsidRPr="002E048E">
        <w:t xml:space="preserve"> </w:t>
      </w:r>
      <w:proofErr w:type="spellStart"/>
      <w:r w:rsidRPr="002E048E">
        <w:t>Isohemagglutinin</w:t>
      </w:r>
      <w:proofErr w:type="spellEnd"/>
      <w:r w:rsidRPr="002E048E">
        <w:t xml:space="preserve"> titers should be assessed</w:t>
      </w:r>
      <w:r w:rsidR="002C65FF" w:rsidRPr="002E048E">
        <w:t>,</w:t>
      </w:r>
      <w:r w:rsidRPr="002E048E">
        <w:t xml:space="preserve"> and </w:t>
      </w:r>
      <w:r w:rsidR="00597DBD">
        <w:t xml:space="preserve">the </w:t>
      </w:r>
      <w:r w:rsidRPr="002E048E">
        <w:t>patient should be treated with steroids.</w:t>
      </w:r>
    </w:p>
    <w:p w14:paraId="0F9EE3C2" w14:textId="6135AFCF" w:rsidR="00904026" w:rsidRPr="002E048E" w:rsidRDefault="00904026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Pr="002E048E">
        <w:t xml:space="preserve">Autoimmunity from his </w:t>
      </w:r>
      <w:proofErr w:type="spellStart"/>
      <w:r w:rsidRPr="002E048E">
        <w:t>Wiskott</w:t>
      </w:r>
      <w:proofErr w:type="spellEnd"/>
      <w:r w:rsidR="00AD640B" w:rsidRPr="002E048E">
        <w:t>-</w:t>
      </w:r>
      <w:r w:rsidRPr="002E048E">
        <w:t>Aldrich syndrome.</w:t>
      </w:r>
      <w:r w:rsidR="009741F4" w:rsidRPr="002E048E">
        <w:t xml:space="preserve"> </w:t>
      </w:r>
      <w:r w:rsidRPr="002E048E">
        <w:t>Patient should be treated with steroids</w:t>
      </w:r>
      <w:r w:rsidR="002C65FF" w:rsidRPr="002E048E">
        <w:t>,</w:t>
      </w:r>
      <w:r w:rsidRPr="002E048E">
        <w:t xml:space="preserve"> and splenectomy </w:t>
      </w:r>
      <w:r w:rsidR="002C65FF" w:rsidRPr="002E048E">
        <w:t xml:space="preserve">should be considered </w:t>
      </w:r>
      <w:r w:rsidRPr="002E048E">
        <w:t>if symptoms persist.</w:t>
      </w:r>
    </w:p>
    <w:p w14:paraId="2861DCAF" w14:textId="63A692B5" w:rsidR="00904026" w:rsidRPr="002E048E" w:rsidRDefault="00904026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>Drug-induced hemolysis from cyclosporine.</w:t>
      </w:r>
      <w:r w:rsidR="009741F4" w:rsidRPr="002E048E">
        <w:t xml:space="preserve"> </w:t>
      </w:r>
      <w:r w:rsidRPr="002E048E">
        <w:t>The patient should be weaned from cyclosporine and started on other immune</w:t>
      </w:r>
      <w:r w:rsidR="002C65FF" w:rsidRPr="002E048E">
        <w:t>-</w:t>
      </w:r>
      <w:r w:rsidRPr="002E048E">
        <w:t>suppressive agents.</w:t>
      </w:r>
    </w:p>
    <w:p w14:paraId="04D4FE1D" w14:textId="57FCC106" w:rsidR="00904026" w:rsidRPr="002E048E" w:rsidRDefault="00904026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Late rejection.</w:t>
      </w:r>
      <w:r w:rsidR="009741F4" w:rsidRPr="002E048E">
        <w:t xml:space="preserve"> </w:t>
      </w:r>
      <w:proofErr w:type="spellStart"/>
      <w:r w:rsidRPr="002E048E">
        <w:t>Chimerism</w:t>
      </w:r>
      <w:proofErr w:type="spellEnd"/>
      <w:r w:rsidRPr="002E048E">
        <w:t xml:space="preserve"> should be assessed and immun</w:t>
      </w:r>
      <w:r w:rsidR="001C3795" w:rsidRPr="002E048E">
        <w:t>e suppression should be tapered to stimulate T-cell function and assist in salvaging the graft.</w:t>
      </w:r>
    </w:p>
    <w:p w14:paraId="67B1FA59" w14:textId="77777777" w:rsidR="001C3795" w:rsidRPr="002E048E" w:rsidRDefault="001C3795" w:rsidP="007F290D">
      <w:pPr>
        <w:pStyle w:val="Default"/>
        <w:spacing w:line="480" w:lineRule="auto"/>
      </w:pPr>
    </w:p>
    <w:p w14:paraId="426B6443" w14:textId="0D17D10F" w:rsidR="00597DBD" w:rsidRDefault="00515DC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30D1B7F2" w14:textId="7A458EB6" w:rsidR="001C3795" w:rsidRPr="002E048E" w:rsidRDefault="001C3795" w:rsidP="007F290D">
      <w:pPr>
        <w:pStyle w:val="Default"/>
        <w:spacing w:line="480" w:lineRule="auto"/>
      </w:pPr>
      <w:r w:rsidRPr="002E048E">
        <w:t>The correct answer is A.</w:t>
      </w:r>
      <w:r w:rsidR="009741F4" w:rsidRPr="002E048E">
        <w:t xml:space="preserve"> </w:t>
      </w:r>
      <w:r w:rsidR="00152562" w:rsidRPr="002E048E">
        <w:t xml:space="preserve">Autoimmune hemolytic anemia occurs after transplant and more </w:t>
      </w:r>
      <w:r w:rsidR="002C65FF" w:rsidRPr="002E048E">
        <w:t xml:space="preserve">often </w:t>
      </w:r>
      <w:r w:rsidR="00152562" w:rsidRPr="002E048E">
        <w:lastRenderedPageBreak/>
        <w:t>occurs after cord and possibly after immune deficiency transplant.</w:t>
      </w:r>
      <w:r w:rsidR="009741F4" w:rsidRPr="002E048E">
        <w:t xml:space="preserve"> </w:t>
      </w:r>
      <w:r w:rsidR="00152562" w:rsidRPr="002E048E">
        <w:t>Steroids and rituximab are well-established therapies for this.</w:t>
      </w:r>
      <w:r w:rsidR="009741F4" w:rsidRPr="002E048E">
        <w:t xml:space="preserve"> </w:t>
      </w:r>
      <w:r w:rsidR="00486813" w:rsidRPr="002E048E">
        <w:t xml:space="preserve">Answer </w:t>
      </w:r>
      <w:r w:rsidR="00152562" w:rsidRPr="002E048E">
        <w:t xml:space="preserve">B is not correct because a switch from </w:t>
      </w:r>
      <w:r w:rsidR="00486813" w:rsidRPr="002E048E">
        <w:t xml:space="preserve">type </w:t>
      </w:r>
      <w:r w:rsidR="00152562" w:rsidRPr="002E048E">
        <w:t xml:space="preserve">A to O should not cause hemolysis due </w:t>
      </w:r>
      <w:r w:rsidR="00F76239" w:rsidRPr="002E048E">
        <w:t>to persistent anti-A titers.</w:t>
      </w:r>
      <w:r w:rsidR="009741F4" w:rsidRPr="002E048E">
        <w:t xml:space="preserve"> </w:t>
      </w:r>
      <w:r w:rsidR="00486813" w:rsidRPr="002E048E">
        <w:t xml:space="preserve">Answer </w:t>
      </w:r>
      <w:r w:rsidR="00F76239" w:rsidRPr="002E048E">
        <w:t xml:space="preserve">C is not correct because the autoimmunity is really in the context of the transplant, and splenectomy is not an appropriate therapy at this stage of </w:t>
      </w:r>
      <w:r w:rsidR="00293F9E" w:rsidRPr="002E048E">
        <w:t>the disease</w:t>
      </w:r>
      <w:r w:rsidR="00F76239" w:rsidRPr="002E048E">
        <w:t>.</w:t>
      </w:r>
      <w:r w:rsidR="009741F4" w:rsidRPr="002E048E">
        <w:t xml:space="preserve"> </w:t>
      </w:r>
      <w:r w:rsidR="00486813" w:rsidRPr="002E048E">
        <w:t xml:space="preserve">Answer </w:t>
      </w:r>
      <w:r w:rsidR="00F76239" w:rsidRPr="002E048E">
        <w:t>D is not</w:t>
      </w:r>
      <w:r w:rsidR="00293F9E" w:rsidRPr="002E048E">
        <w:t xml:space="preserve"> correct because cyclosporine has</w:t>
      </w:r>
      <w:r w:rsidR="00F76239" w:rsidRPr="002E048E">
        <w:t xml:space="preserve"> not </w:t>
      </w:r>
      <w:r w:rsidR="00293F9E" w:rsidRPr="002E048E">
        <w:t xml:space="preserve">been shown to be </w:t>
      </w:r>
      <w:r w:rsidR="00F76239" w:rsidRPr="002E048E">
        <w:t>associated with hemolysis.</w:t>
      </w:r>
      <w:r w:rsidR="009741F4" w:rsidRPr="002E048E">
        <w:t xml:space="preserve"> </w:t>
      </w:r>
      <w:r w:rsidR="00293F9E" w:rsidRPr="002E048E">
        <w:t>Hemolysis</w:t>
      </w:r>
      <w:r w:rsidR="00F76239" w:rsidRPr="002E048E">
        <w:t xml:space="preserve"> can be </w:t>
      </w:r>
      <w:r w:rsidR="00486813" w:rsidRPr="002E048E">
        <w:t>caused by</w:t>
      </w:r>
      <w:r w:rsidR="00F76239" w:rsidRPr="002E048E">
        <w:t xml:space="preserve"> a number </w:t>
      </w:r>
      <w:r w:rsidR="00293F9E" w:rsidRPr="002E048E">
        <w:t>of other drugs, which should be considered</w:t>
      </w:r>
      <w:r w:rsidR="00F76239" w:rsidRPr="002E048E">
        <w:t>.</w:t>
      </w:r>
      <w:r w:rsidR="009741F4" w:rsidRPr="002E048E">
        <w:t xml:space="preserve"> </w:t>
      </w:r>
      <w:r w:rsidR="00F76239" w:rsidRPr="002E048E">
        <w:t xml:space="preserve">Finally, </w:t>
      </w:r>
      <w:r w:rsidR="00293F9E" w:rsidRPr="002E048E">
        <w:t xml:space="preserve">for </w:t>
      </w:r>
      <w:r w:rsidR="00486813" w:rsidRPr="002E048E">
        <w:t xml:space="preserve">answer </w:t>
      </w:r>
      <w:r w:rsidR="00293F9E" w:rsidRPr="002E048E">
        <w:t xml:space="preserve">E, </w:t>
      </w:r>
      <w:r w:rsidR="00F76239" w:rsidRPr="002E048E">
        <w:t>with the other counts intact and a high LDH, this is unlikely to be graft failure.</w:t>
      </w:r>
    </w:p>
    <w:p w14:paraId="4CF15897" w14:textId="77777777" w:rsidR="00B51C2E" w:rsidRPr="002E048E" w:rsidRDefault="00B51C2E" w:rsidP="007F290D">
      <w:pPr>
        <w:pStyle w:val="Default"/>
        <w:spacing w:line="480" w:lineRule="auto"/>
      </w:pPr>
    </w:p>
    <w:p w14:paraId="61E08952" w14:textId="4359A823" w:rsidR="00B51C2E" w:rsidRPr="002E048E" w:rsidRDefault="000A04CD" w:rsidP="007F290D">
      <w:pPr>
        <w:pStyle w:val="Default"/>
        <w:spacing w:line="480" w:lineRule="auto"/>
      </w:pPr>
      <w:r w:rsidRPr="002E048E">
        <w:t>10</w:t>
      </w:r>
      <w:r w:rsidR="00B51C2E" w:rsidRPr="002E048E">
        <w:t>.</w:t>
      </w:r>
      <w:r w:rsidR="009741F4" w:rsidRPr="002E048E">
        <w:tab/>
      </w:r>
      <w:r w:rsidR="00B51C2E" w:rsidRPr="002E048E">
        <w:t xml:space="preserve">All of the following conditions in a patient </w:t>
      </w:r>
      <w:r w:rsidR="0002762D" w:rsidRPr="002E048E">
        <w:t xml:space="preserve">should prompt consideration of cancelation of transplantation or </w:t>
      </w:r>
      <w:r w:rsidR="00B51C2E" w:rsidRPr="002E048E">
        <w:t>use of a minimal</w:t>
      </w:r>
      <w:r w:rsidR="00486813" w:rsidRPr="002E048E">
        <w:t xml:space="preserve"> or </w:t>
      </w:r>
      <w:r w:rsidR="00B51C2E" w:rsidRPr="002E048E">
        <w:t>reduced</w:t>
      </w:r>
      <w:r w:rsidR="00486813" w:rsidRPr="002E048E">
        <w:t>-</w:t>
      </w:r>
      <w:r w:rsidR="00B51C2E" w:rsidRPr="002E048E">
        <w:t xml:space="preserve">intensity </w:t>
      </w:r>
      <w:r w:rsidR="0002762D" w:rsidRPr="002E048E">
        <w:t xml:space="preserve">regimen </w:t>
      </w:r>
      <w:r w:rsidR="0002762D" w:rsidRPr="00E27B63">
        <w:rPr>
          <w:i/>
        </w:rPr>
        <w:t>except</w:t>
      </w:r>
      <w:r w:rsidR="00597DBD">
        <w:t xml:space="preserve"> which of the following?</w:t>
      </w:r>
    </w:p>
    <w:p w14:paraId="0AAA6D1B" w14:textId="77777777" w:rsidR="00B51C2E" w:rsidRPr="002E048E" w:rsidRDefault="00B51C2E" w:rsidP="007F290D">
      <w:pPr>
        <w:pStyle w:val="Default"/>
        <w:spacing w:line="480" w:lineRule="auto"/>
      </w:pPr>
    </w:p>
    <w:p w14:paraId="738A6646" w14:textId="6194116B" w:rsidR="00B51C2E" w:rsidRPr="002E048E" w:rsidRDefault="00B51C2E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="0002762D" w:rsidRPr="002E048E">
        <w:t xml:space="preserve">Direct </w:t>
      </w:r>
      <w:r w:rsidR="00515DCD" w:rsidRPr="002E048E">
        <w:t xml:space="preserve">bilirubin </w:t>
      </w:r>
      <w:r w:rsidR="0002762D" w:rsidRPr="002E048E">
        <w:t>of 3.0</w:t>
      </w:r>
    </w:p>
    <w:p w14:paraId="73FE3660" w14:textId="51E02959" w:rsidR="0002762D" w:rsidRPr="002E048E" w:rsidRDefault="00B97D39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proofErr w:type="spellStart"/>
      <w:r w:rsidRPr="002E048E">
        <w:t>Karnofsky</w:t>
      </w:r>
      <w:proofErr w:type="spellEnd"/>
      <w:r w:rsidRPr="002E048E">
        <w:t>/Lansky score of 5</w:t>
      </w:r>
      <w:r w:rsidR="0002762D" w:rsidRPr="002E048E">
        <w:t>0%</w:t>
      </w:r>
    </w:p>
    <w:p w14:paraId="205AF66F" w14:textId="086D1363" w:rsidR="0002762D" w:rsidRPr="002E048E" w:rsidRDefault="0002762D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="00486813" w:rsidRPr="002E048E">
        <w:t xml:space="preserve">Corrected </w:t>
      </w:r>
      <w:r w:rsidRPr="002E048E">
        <w:t>DLCO of 52%</w:t>
      </w:r>
    </w:p>
    <w:p w14:paraId="20E29222" w14:textId="77777777" w:rsidR="009741F4" w:rsidRPr="002E048E" w:rsidRDefault="0002762D" w:rsidP="007F290D">
      <w:pPr>
        <w:pStyle w:val="Default"/>
        <w:spacing w:line="480" w:lineRule="auto"/>
      </w:pPr>
      <w:r w:rsidRPr="00E27B63">
        <w:rPr>
          <w:highlight w:val="yellow"/>
        </w:rPr>
        <w:t>D.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GFR of 70%</w:t>
      </w:r>
    </w:p>
    <w:p w14:paraId="5583BFD4" w14:textId="0C652FAC" w:rsidR="0002762D" w:rsidRPr="002E048E" w:rsidRDefault="0002762D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Cardiac ejection fraction of 45%</w:t>
      </w:r>
    </w:p>
    <w:p w14:paraId="166BDC16" w14:textId="77777777" w:rsidR="0002762D" w:rsidRPr="002E048E" w:rsidRDefault="0002762D" w:rsidP="007F290D">
      <w:pPr>
        <w:pStyle w:val="Default"/>
        <w:spacing w:line="480" w:lineRule="auto"/>
      </w:pPr>
    </w:p>
    <w:p w14:paraId="1BAD0967" w14:textId="5A53856A" w:rsidR="00597DBD" w:rsidRDefault="00515DC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42E7082A" w14:textId="06220B94" w:rsidR="0002762D" w:rsidRPr="002E048E" w:rsidRDefault="00B97D39" w:rsidP="007F290D">
      <w:pPr>
        <w:pStyle w:val="Default"/>
        <w:spacing w:line="480" w:lineRule="auto"/>
      </w:pPr>
      <w:r w:rsidRPr="002E048E">
        <w:t>The correct answer is D.</w:t>
      </w:r>
      <w:r w:rsidR="009741F4" w:rsidRPr="002E048E">
        <w:t xml:space="preserve"> </w:t>
      </w:r>
      <w:r w:rsidRPr="002E048E">
        <w:t xml:space="preserve">For </w:t>
      </w:r>
      <w:r w:rsidR="00486813" w:rsidRPr="002E048E">
        <w:t xml:space="preserve">answer </w:t>
      </w:r>
      <w:r w:rsidRPr="002E048E">
        <w:t xml:space="preserve">A, </w:t>
      </w:r>
      <w:r w:rsidR="00486813" w:rsidRPr="002E048E">
        <w:t xml:space="preserve">the </w:t>
      </w:r>
      <w:r w:rsidRPr="002E048E">
        <w:t xml:space="preserve">risk of </w:t>
      </w:r>
      <w:proofErr w:type="spellStart"/>
      <w:r w:rsidR="00486813" w:rsidRPr="00E27B63">
        <w:rPr>
          <w:color w:val="545454"/>
          <w:shd w:val="clear" w:color="auto" w:fill="FFFFFF"/>
        </w:rPr>
        <w:t>veno</w:t>
      </w:r>
      <w:proofErr w:type="spellEnd"/>
      <w:r w:rsidR="00486813" w:rsidRPr="00E27B63">
        <w:rPr>
          <w:color w:val="545454"/>
          <w:shd w:val="clear" w:color="auto" w:fill="FFFFFF"/>
        </w:rPr>
        <w:t>-occlusive disease/sinusoidal obstruction syndrome</w:t>
      </w:r>
      <w:r w:rsidRPr="002E048E">
        <w:t xml:space="preserve"> is markedly increased when bilirubin is elevated</w:t>
      </w:r>
      <w:r w:rsidR="00293F9E" w:rsidRPr="002E048E">
        <w:t xml:space="preserve"> above 2</w:t>
      </w:r>
      <w:r w:rsidRPr="002E048E">
        <w:t xml:space="preserve">, and </w:t>
      </w:r>
      <w:r w:rsidR="00B214AB" w:rsidRPr="002E048E">
        <w:t>total body irradiation</w:t>
      </w:r>
      <w:r w:rsidRPr="002E048E">
        <w:t>/</w:t>
      </w:r>
      <w:proofErr w:type="spellStart"/>
      <w:r w:rsidRPr="002E048E">
        <w:t>busulfan</w:t>
      </w:r>
      <w:proofErr w:type="spellEnd"/>
      <w:r w:rsidRPr="002E048E">
        <w:t xml:space="preserve"> approaches need to be modified.</w:t>
      </w:r>
      <w:r w:rsidR="009741F4" w:rsidRPr="002E048E">
        <w:t xml:space="preserve"> </w:t>
      </w:r>
      <w:r w:rsidRPr="002E048E">
        <w:t xml:space="preserve">For </w:t>
      </w:r>
      <w:r w:rsidR="00486813" w:rsidRPr="002E048E">
        <w:t xml:space="preserve">answer </w:t>
      </w:r>
      <w:r w:rsidRPr="002E048E">
        <w:t xml:space="preserve">B, </w:t>
      </w:r>
      <w:r w:rsidR="00486813" w:rsidRPr="002E048E">
        <w:t xml:space="preserve">a </w:t>
      </w:r>
      <w:proofErr w:type="spellStart"/>
      <w:r w:rsidR="00CA026D" w:rsidRPr="002E048E">
        <w:t>Karnofsky</w:t>
      </w:r>
      <w:proofErr w:type="spellEnd"/>
      <w:r w:rsidR="00CA026D" w:rsidRPr="002E048E">
        <w:t xml:space="preserve"> score </w:t>
      </w:r>
      <w:r w:rsidR="007A772D" w:rsidRPr="002E048E">
        <w:t xml:space="preserve">less than </w:t>
      </w:r>
      <w:r w:rsidRPr="002E048E">
        <w:t xml:space="preserve">80% should prompt consideration and </w:t>
      </w:r>
      <w:r w:rsidR="007A772D" w:rsidRPr="002E048E">
        <w:t xml:space="preserve">less than </w:t>
      </w:r>
      <w:r w:rsidRPr="002E048E">
        <w:t xml:space="preserve">60 definitely result in modification of </w:t>
      </w:r>
      <w:proofErr w:type="spellStart"/>
      <w:r w:rsidRPr="002E048E">
        <w:lastRenderedPageBreak/>
        <w:t>myeloablative</w:t>
      </w:r>
      <w:proofErr w:type="spellEnd"/>
      <w:r w:rsidRPr="002E048E">
        <w:t xml:space="preserve"> approaches.</w:t>
      </w:r>
      <w:r w:rsidR="009741F4" w:rsidRPr="002E048E">
        <w:t xml:space="preserve"> </w:t>
      </w:r>
      <w:r w:rsidR="00486813" w:rsidRPr="002E048E">
        <w:t xml:space="preserve">For answer </w:t>
      </w:r>
      <w:r w:rsidRPr="002E048E">
        <w:t>C</w:t>
      </w:r>
      <w:r w:rsidR="00486813" w:rsidRPr="002E048E">
        <w:t xml:space="preserve">, </w:t>
      </w:r>
      <w:r w:rsidRPr="002E048E">
        <w:t>FEV</w:t>
      </w:r>
      <w:r w:rsidRPr="00E27B63">
        <w:rPr>
          <w:vertAlign w:val="subscript"/>
        </w:rPr>
        <w:t>1</w:t>
      </w:r>
      <w:r w:rsidRPr="002E048E">
        <w:t xml:space="preserve">, FVC, and DLCO corrected </w:t>
      </w:r>
      <w:r w:rsidR="007A772D" w:rsidRPr="002E048E">
        <w:t xml:space="preserve">less than </w:t>
      </w:r>
      <w:r w:rsidRPr="002E048E">
        <w:t xml:space="preserve">60 markedly increase risk of complications with </w:t>
      </w:r>
      <w:proofErr w:type="spellStart"/>
      <w:r w:rsidR="00CA026D" w:rsidRPr="002E048E">
        <w:t>myeloablative</w:t>
      </w:r>
      <w:proofErr w:type="spellEnd"/>
      <w:r w:rsidR="00CA026D" w:rsidRPr="002E048E">
        <w:t xml:space="preserve"> </w:t>
      </w:r>
      <w:r w:rsidRPr="002E048E">
        <w:t>approaches.</w:t>
      </w:r>
      <w:r w:rsidR="009741F4" w:rsidRPr="002E048E">
        <w:t xml:space="preserve"> </w:t>
      </w:r>
      <w:r w:rsidR="00486813" w:rsidRPr="002E048E">
        <w:t xml:space="preserve">For answer </w:t>
      </w:r>
      <w:r w:rsidRPr="002E048E">
        <w:t>D</w:t>
      </w:r>
      <w:r w:rsidR="00486813" w:rsidRPr="002E048E">
        <w:t>,</w:t>
      </w:r>
      <w:r w:rsidR="009741F4" w:rsidRPr="002E048E">
        <w:t xml:space="preserve"> </w:t>
      </w:r>
      <w:r w:rsidR="00486813" w:rsidRPr="002E048E">
        <w:t xml:space="preserve">most </w:t>
      </w:r>
      <w:r w:rsidRPr="002E048E">
        <w:t xml:space="preserve">transplant centers allow patients with GFR above 60 to </w:t>
      </w:r>
      <w:r w:rsidR="00486813" w:rsidRPr="002E048E">
        <w:t xml:space="preserve">undergo </w:t>
      </w:r>
      <w:r w:rsidRPr="002E048E">
        <w:t>full</w:t>
      </w:r>
      <w:r w:rsidR="00486813" w:rsidRPr="002E048E">
        <w:t>-</w:t>
      </w:r>
      <w:r w:rsidRPr="002E048E">
        <w:t>intensity approaches.</w:t>
      </w:r>
      <w:r w:rsidR="009741F4" w:rsidRPr="002E048E">
        <w:t xml:space="preserve"> </w:t>
      </w:r>
      <w:r w:rsidR="00486813" w:rsidRPr="002E048E">
        <w:t xml:space="preserve">For answer </w:t>
      </w:r>
      <w:r w:rsidRPr="002E048E">
        <w:t>E</w:t>
      </w:r>
      <w:r w:rsidR="00486813" w:rsidRPr="002E048E">
        <w:t>,</w:t>
      </w:r>
      <w:r w:rsidR="009741F4" w:rsidRPr="002E048E">
        <w:t xml:space="preserve"> </w:t>
      </w:r>
      <w:r w:rsidR="00486813" w:rsidRPr="002E048E">
        <w:t xml:space="preserve">cardiac ejection fraction </w:t>
      </w:r>
      <w:r w:rsidRPr="002E048E">
        <w:t>less than 50% is associated with significant risk.</w:t>
      </w:r>
    </w:p>
    <w:p w14:paraId="35B449F6" w14:textId="77777777" w:rsidR="007D0DF1" w:rsidRPr="002E048E" w:rsidRDefault="007D0DF1" w:rsidP="007F290D">
      <w:pPr>
        <w:pStyle w:val="Default"/>
        <w:spacing w:line="480" w:lineRule="auto"/>
      </w:pPr>
    </w:p>
    <w:p w14:paraId="5A1F759E" w14:textId="6D0327C9" w:rsidR="00597DBD" w:rsidRDefault="007D0DF1" w:rsidP="007F290D">
      <w:pPr>
        <w:pStyle w:val="Default"/>
        <w:spacing w:line="480" w:lineRule="auto"/>
      </w:pPr>
      <w:r w:rsidRPr="002E048E">
        <w:t>11.</w:t>
      </w:r>
      <w:r w:rsidR="009741F4" w:rsidRPr="002E048E">
        <w:tab/>
      </w:r>
      <w:r w:rsidR="00C22E57" w:rsidRPr="002E048E">
        <w:t>An 11-year</w:t>
      </w:r>
      <w:r w:rsidR="00515DCD" w:rsidRPr="002E048E">
        <w:t>-</w:t>
      </w:r>
      <w:r w:rsidR="00C22E57" w:rsidRPr="002E048E">
        <w:t xml:space="preserve">old with </w:t>
      </w:r>
      <w:r w:rsidR="009F78E1" w:rsidRPr="002E048E">
        <w:t xml:space="preserve">B-cell </w:t>
      </w:r>
      <w:r w:rsidR="00365E3E" w:rsidRPr="002E048E">
        <w:t>acute lymphoblastic leukemia</w:t>
      </w:r>
      <w:r w:rsidR="00C22E57" w:rsidRPr="002E048E">
        <w:t xml:space="preserve"> </w:t>
      </w:r>
      <w:r w:rsidR="00365E3E" w:rsidRPr="002E048E">
        <w:t xml:space="preserve">(B-ALL) </w:t>
      </w:r>
      <w:r w:rsidR="00C22E57" w:rsidRPr="002E048E">
        <w:t xml:space="preserve">who is 8 months from </w:t>
      </w:r>
      <w:r w:rsidR="00365E3E" w:rsidRPr="002E048E">
        <w:t>a total body</w:t>
      </w:r>
      <w:r w:rsidR="00486813" w:rsidRPr="002E048E">
        <w:t xml:space="preserve"> </w:t>
      </w:r>
      <w:r w:rsidR="00365E3E" w:rsidRPr="002E048E">
        <w:t>irradiation</w:t>
      </w:r>
      <w:r w:rsidR="00486813" w:rsidRPr="002E048E">
        <w:t>–</w:t>
      </w:r>
      <w:r w:rsidR="00C22E57" w:rsidRPr="002E048E">
        <w:t>based matched unrelated donor transplant and off immune suppression has an elevated WBC of 20</w:t>
      </w:r>
      <w:r w:rsidR="00597DBD">
        <w:t>,</w:t>
      </w:r>
      <w:r w:rsidR="00AD640B" w:rsidRPr="002E048E">
        <w:t>000</w:t>
      </w:r>
      <w:r w:rsidR="00365E3E" w:rsidRPr="002E048E">
        <w:t>/</w:t>
      </w:r>
      <w:proofErr w:type="spellStart"/>
      <w:r w:rsidR="00493A5F" w:rsidRPr="002E048E">
        <w:t>μL</w:t>
      </w:r>
      <w:proofErr w:type="spellEnd"/>
      <w:r w:rsidR="00C22E57" w:rsidRPr="002E048E">
        <w:t xml:space="preserve"> along with circulating peripheral blasts.</w:t>
      </w:r>
      <w:r w:rsidR="009741F4" w:rsidRPr="002E048E">
        <w:t xml:space="preserve"> </w:t>
      </w:r>
    </w:p>
    <w:p w14:paraId="29A9E725" w14:textId="77777777" w:rsidR="00597DBD" w:rsidRDefault="00597DBD" w:rsidP="007F290D">
      <w:pPr>
        <w:pStyle w:val="Default"/>
        <w:spacing w:line="480" w:lineRule="auto"/>
      </w:pPr>
    </w:p>
    <w:p w14:paraId="6086335D" w14:textId="03F002D9" w:rsidR="007D0DF1" w:rsidRPr="002E048E" w:rsidRDefault="00C22E57" w:rsidP="007F290D">
      <w:pPr>
        <w:pStyle w:val="Default"/>
        <w:spacing w:line="480" w:lineRule="auto"/>
      </w:pPr>
      <w:r w:rsidRPr="002E048E">
        <w:t>What treatment options offer the best chance of long-term remission?</w:t>
      </w:r>
    </w:p>
    <w:p w14:paraId="277179C1" w14:textId="77777777" w:rsidR="00C22E57" w:rsidRPr="002E048E" w:rsidRDefault="00C22E57" w:rsidP="007F290D">
      <w:pPr>
        <w:pStyle w:val="Default"/>
        <w:spacing w:line="480" w:lineRule="auto"/>
      </w:pPr>
    </w:p>
    <w:p w14:paraId="2CED0F28" w14:textId="3D6ACEDF" w:rsidR="00C22E57" w:rsidRPr="002E048E" w:rsidRDefault="00451241" w:rsidP="007F290D">
      <w:pPr>
        <w:pStyle w:val="Default"/>
        <w:spacing w:line="480" w:lineRule="auto"/>
      </w:pPr>
      <w:r w:rsidRPr="002E048E">
        <w:t>A</w:t>
      </w:r>
      <w:r w:rsidR="00C22E57" w:rsidRPr="002E048E">
        <w:t>.</w:t>
      </w:r>
      <w:r w:rsidR="009741F4" w:rsidRPr="002E048E">
        <w:tab/>
      </w:r>
      <w:proofErr w:type="spellStart"/>
      <w:r w:rsidR="007A772D" w:rsidRPr="002E048E">
        <w:t>Re</w:t>
      </w:r>
      <w:r w:rsidR="00C22E57" w:rsidRPr="002E048E">
        <w:t>induction</w:t>
      </w:r>
      <w:proofErr w:type="spellEnd"/>
      <w:r w:rsidR="00C22E57" w:rsidRPr="002E048E">
        <w:t xml:space="preserve"> with an intensive relapse regimen followed by second </w:t>
      </w:r>
      <w:r w:rsidR="001300AE" w:rsidRPr="002E048E">
        <w:t xml:space="preserve">bone marrow transplant </w:t>
      </w:r>
      <w:r w:rsidR="00A859AA" w:rsidRPr="002E048E">
        <w:t xml:space="preserve">from </w:t>
      </w:r>
      <w:r w:rsidR="00C22E57" w:rsidRPr="002E048E">
        <w:t xml:space="preserve">a different donor if </w:t>
      </w:r>
      <w:r w:rsidR="00A859AA" w:rsidRPr="002E048E">
        <w:rPr>
          <w:color w:val="000000" w:themeColor="text1"/>
          <w:shd w:val="clear" w:color="auto" w:fill="FFFFFF"/>
        </w:rPr>
        <w:t>minimal residual disease (</w:t>
      </w:r>
      <w:r w:rsidR="00C22E57" w:rsidRPr="002E048E">
        <w:t>MRD</w:t>
      </w:r>
      <w:r w:rsidR="00A859AA" w:rsidRPr="002E048E">
        <w:t>)-</w:t>
      </w:r>
      <w:r w:rsidR="00C22E57" w:rsidRPr="002E048E">
        <w:t>negative remission can be obtained</w:t>
      </w:r>
    </w:p>
    <w:p w14:paraId="272920C7" w14:textId="458F15D5" w:rsidR="00C22E57" w:rsidRPr="002E048E" w:rsidRDefault="00451241" w:rsidP="007F290D">
      <w:pPr>
        <w:pStyle w:val="Default"/>
        <w:spacing w:line="480" w:lineRule="auto"/>
      </w:pPr>
      <w:r w:rsidRPr="002E048E">
        <w:t>B</w:t>
      </w:r>
      <w:r w:rsidR="00772023" w:rsidRPr="002E048E">
        <w:t>.</w:t>
      </w:r>
      <w:r w:rsidR="009741F4" w:rsidRPr="002E048E">
        <w:tab/>
      </w:r>
      <w:r w:rsidR="00772023" w:rsidRPr="002E048E">
        <w:t xml:space="preserve">Treatment with </w:t>
      </w:r>
      <w:proofErr w:type="spellStart"/>
      <w:r w:rsidR="00772023" w:rsidRPr="002E048E">
        <w:t>blinatumomab</w:t>
      </w:r>
      <w:proofErr w:type="spellEnd"/>
    </w:p>
    <w:p w14:paraId="4B0E86D4" w14:textId="1D455789" w:rsidR="00C22E57" w:rsidRPr="002E048E" w:rsidRDefault="00451241" w:rsidP="007F290D">
      <w:pPr>
        <w:pStyle w:val="Default"/>
        <w:spacing w:line="480" w:lineRule="auto"/>
      </w:pPr>
      <w:r w:rsidRPr="002E048E">
        <w:t>C</w:t>
      </w:r>
      <w:r w:rsidR="00C22E57" w:rsidRPr="002E048E">
        <w:t>.</w:t>
      </w:r>
      <w:r w:rsidR="009741F4" w:rsidRPr="002E048E">
        <w:tab/>
      </w:r>
      <w:r w:rsidR="00C22E57" w:rsidRPr="002E048E">
        <w:t>Treatment with chemotherapy followed by donor lymphocyte infusions</w:t>
      </w:r>
    </w:p>
    <w:p w14:paraId="457629E1" w14:textId="7BA81445" w:rsidR="00C22E57" w:rsidRPr="002E048E" w:rsidRDefault="00451241" w:rsidP="007F290D">
      <w:pPr>
        <w:pStyle w:val="Default"/>
        <w:spacing w:line="480" w:lineRule="auto"/>
      </w:pPr>
      <w:r w:rsidRPr="00E27B63">
        <w:rPr>
          <w:highlight w:val="yellow"/>
        </w:rPr>
        <w:t>D</w:t>
      </w:r>
      <w:r w:rsidR="00C22E57" w:rsidRPr="00E27B63">
        <w:rPr>
          <w:highlight w:val="yellow"/>
        </w:rPr>
        <w:t>.</w:t>
      </w:r>
      <w:r w:rsidR="009741F4" w:rsidRPr="00E27B63">
        <w:rPr>
          <w:highlight w:val="yellow"/>
        </w:rPr>
        <w:tab/>
      </w:r>
      <w:r w:rsidR="00C22E57" w:rsidRPr="00E27B63">
        <w:rPr>
          <w:highlight w:val="yellow"/>
        </w:rPr>
        <w:t>Collection of T</w:t>
      </w:r>
      <w:r w:rsidR="009F78E1" w:rsidRPr="002E048E">
        <w:rPr>
          <w:highlight w:val="yellow"/>
        </w:rPr>
        <w:t xml:space="preserve"> </w:t>
      </w:r>
      <w:r w:rsidR="00C22E57" w:rsidRPr="00E27B63">
        <w:rPr>
          <w:highlight w:val="yellow"/>
        </w:rPr>
        <w:t xml:space="preserve">cells from the patient followed by bridging chemotherapy and infusion of </w:t>
      </w:r>
      <w:proofErr w:type="spellStart"/>
      <w:r w:rsidR="00772023" w:rsidRPr="00E27B63">
        <w:rPr>
          <w:highlight w:val="yellow"/>
        </w:rPr>
        <w:t>tisagenlecleucel</w:t>
      </w:r>
      <w:proofErr w:type="spellEnd"/>
      <w:r w:rsidR="00772023" w:rsidRPr="00E27B63">
        <w:rPr>
          <w:highlight w:val="yellow"/>
        </w:rPr>
        <w:t xml:space="preserve"> </w:t>
      </w:r>
      <w:r w:rsidR="00E47AA7" w:rsidRPr="00E27B63">
        <w:rPr>
          <w:highlight w:val="yellow"/>
        </w:rPr>
        <w:t xml:space="preserve">after </w:t>
      </w:r>
      <w:proofErr w:type="spellStart"/>
      <w:r w:rsidR="00E47AA7" w:rsidRPr="00E27B63">
        <w:rPr>
          <w:highlight w:val="yellow"/>
        </w:rPr>
        <w:t>lymphodepleting</w:t>
      </w:r>
      <w:proofErr w:type="spellEnd"/>
      <w:r w:rsidR="00C22E57" w:rsidRPr="00E27B63">
        <w:rPr>
          <w:highlight w:val="yellow"/>
        </w:rPr>
        <w:t xml:space="preserve"> chemotherapy once the patient goes into remission</w:t>
      </w:r>
    </w:p>
    <w:p w14:paraId="797099EC" w14:textId="7A1E92F3" w:rsidR="00C22E57" w:rsidRPr="002E048E" w:rsidRDefault="00451241" w:rsidP="007F290D">
      <w:pPr>
        <w:pStyle w:val="Default"/>
        <w:spacing w:line="480" w:lineRule="auto"/>
      </w:pPr>
      <w:r w:rsidRPr="002E048E">
        <w:t>E</w:t>
      </w:r>
      <w:r w:rsidR="00772023" w:rsidRPr="002E048E">
        <w:t>.</w:t>
      </w:r>
      <w:r w:rsidR="009741F4" w:rsidRPr="002E048E">
        <w:tab/>
      </w:r>
      <w:r w:rsidR="00772023" w:rsidRPr="002E048E">
        <w:t xml:space="preserve">Treatment with </w:t>
      </w:r>
      <w:proofErr w:type="spellStart"/>
      <w:r w:rsidR="00772023" w:rsidRPr="002E048E">
        <w:t>inotuzumab</w:t>
      </w:r>
      <w:proofErr w:type="spellEnd"/>
    </w:p>
    <w:p w14:paraId="6D15C177" w14:textId="77777777" w:rsidR="00772023" w:rsidRPr="002E048E" w:rsidRDefault="00772023" w:rsidP="007F290D">
      <w:pPr>
        <w:pStyle w:val="Default"/>
        <w:spacing w:line="480" w:lineRule="auto"/>
      </w:pPr>
    </w:p>
    <w:p w14:paraId="0F5A3687" w14:textId="31717D43" w:rsidR="0008730F" w:rsidRDefault="007A772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3D8BDD8E" w14:textId="5457A792" w:rsidR="00772023" w:rsidRPr="002E048E" w:rsidRDefault="00451241" w:rsidP="007F290D">
      <w:pPr>
        <w:pStyle w:val="Default"/>
        <w:spacing w:line="480" w:lineRule="auto"/>
      </w:pPr>
      <w:r w:rsidRPr="002E048E">
        <w:t>The correct answer is D</w:t>
      </w:r>
      <w:r w:rsidR="00772023" w:rsidRPr="002E048E">
        <w:t>.</w:t>
      </w:r>
      <w:r w:rsidR="009741F4" w:rsidRPr="002E048E">
        <w:t xml:space="preserve"> </w:t>
      </w:r>
      <w:r w:rsidR="00772023" w:rsidRPr="002E048E">
        <w:t xml:space="preserve">Relapse of B-ALL </w:t>
      </w:r>
      <w:r w:rsidR="00486813" w:rsidRPr="002E048E">
        <w:t xml:space="preserve">after </w:t>
      </w:r>
      <w:r w:rsidR="00772023" w:rsidRPr="002E048E">
        <w:t xml:space="preserve">transplant is challenging to treat, and traditional intensive </w:t>
      </w:r>
      <w:proofErr w:type="spellStart"/>
      <w:r w:rsidR="00A859AA" w:rsidRPr="002E048E">
        <w:t>re</w:t>
      </w:r>
      <w:r w:rsidR="00772023" w:rsidRPr="002E048E">
        <w:t>induction</w:t>
      </w:r>
      <w:proofErr w:type="spellEnd"/>
      <w:r w:rsidR="00772023" w:rsidRPr="002E048E">
        <w:t xml:space="preserve"> regimens lead to remission only 40</w:t>
      </w:r>
      <w:r w:rsidR="0008730F" w:rsidRPr="002E048E">
        <w:t>%</w:t>
      </w:r>
      <w:r w:rsidR="0008730F">
        <w:t xml:space="preserve"> to </w:t>
      </w:r>
      <w:r w:rsidR="00772023" w:rsidRPr="002E048E">
        <w:t>50% of the time.</w:t>
      </w:r>
      <w:r w:rsidR="009741F4" w:rsidRPr="002E048E">
        <w:t xml:space="preserve"> </w:t>
      </w:r>
      <w:r w:rsidR="00772023" w:rsidRPr="002E048E">
        <w:t xml:space="preserve">Second </w:t>
      </w:r>
      <w:r w:rsidR="00365E3E" w:rsidRPr="002E048E">
        <w:lastRenderedPageBreak/>
        <w:t xml:space="preserve">hematopoietic stem cell transplant (HSCT) </w:t>
      </w:r>
      <w:r w:rsidR="00772023" w:rsidRPr="002E048E">
        <w:t>is not likely to be successful unless patients achieve an MRD</w:t>
      </w:r>
      <w:r w:rsidR="00365E3E" w:rsidRPr="002E048E">
        <w:t>-</w:t>
      </w:r>
      <w:r w:rsidR="00772023" w:rsidRPr="002E048E">
        <w:t xml:space="preserve">negative remission, but with chemotherapy alone they are not likely to be able to get to </w:t>
      </w:r>
      <w:r w:rsidR="00365E3E" w:rsidRPr="002E048E">
        <w:t>HSCT</w:t>
      </w:r>
      <w:r w:rsidR="00772023" w:rsidRPr="002E048E">
        <w:t>.</w:t>
      </w:r>
      <w:r w:rsidR="009741F4" w:rsidRPr="002E048E">
        <w:t xml:space="preserve"> </w:t>
      </w:r>
      <w:r w:rsidR="00772023" w:rsidRPr="002E048E">
        <w:t xml:space="preserve">In addition, relapse after second </w:t>
      </w:r>
      <w:r w:rsidR="00365E3E" w:rsidRPr="002E048E">
        <w:t xml:space="preserve">HSCT </w:t>
      </w:r>
      <w:r w:rsidR="00772023" w:rsidRPr="002E048E">
        <w:t>is very high.</w:t>
      </w:r>
      <w:r w:rsidR="009741F4" w:rsidRPr="002E048E">
        <w:t xml:space="preserve"> </w:t>
      </w:r>
      <w:r w:rsidR="00772023" w:rsidRPr="002E048E">
        <w:t xml:space="preserve">Treatment with </w:t>
      </w:r>
      <w:proofErr w:type="spellStart"/>
      <w:r w:rsidR="00772023" w:rsidRPr="002E048E">
        <w:t>blinatumomab</w:t>
      </w:r>
      <w:proofErr w:type="spellEnd"/>
      <w:r w:rsidR="00772023" w:rsidRPr="002E048E">
        <w:t xml:space="preserve"> when patients are in a full relapse results in remission only 40% of the time and may not be sustained long</w:t>
      </w:r>
      <w:r w:rsidR="0008730F">
        <w:t xml:space="preserve"> </w:t>
      </w:r>
      <w:r w:rsidR="00772023" w:rsidRPr="002E048E">
        <w:t xml:space="preserve">term </w:t>
      </w:r>
      <w:r w:rsidR="0008730F">
        <w:t>for</w:t>
      </w:r>
      <w:r w:rsidR="0008730F" w:rsidRPr="002E048E">
        <w:t xml:space="preserve"> </w:t>
      </w:r>
      <w:r w:rsidR="00772023" w:rsidRPr="002E048E">
        <w:t>patients who relapse after transplant.</w:t>
      </w:r>
      <w:r w:rsidR="009741F4" w:rsidRPr="002E048E">
        <w:t xml:space="preserve"> </w:t>
      </w:r>
      <w:r w:rsidR="00772023" w:rsidRPr="002E048E">
        <w:t xml:space="preserve">Similarly, treatment with </w:t>
      </w:r>
      <w:proofErr w:type="spellStart"/>
      <w:r w:rsidR="00772023" w:rsidRPr="002E048E">
        <w:t>inotuzumab</w:t>
      </w:r>
      <w:proofErr w:type="spellEnd"/>
      <w:r w:rsidR="00772023" w:rsidRPr="002E048E">
        <w:t xml:space="preserve"> results in remission in up to 60% of patients, but remissions are not sustained without a second </w:t>
      </w:r>
      <w:r w:rsidR="00365E3E" w:rsidRPr="002E048E">
        <w:t>HSCT</w:t>
      </w:r>
      <w:r w:rsidR="00772023" w:rsidRPr="002E048E">
        <w:t>.</w:t>
      </w:r>
      <w:r w:rsidR="009741F4" w:rsidRPr="002E048E">
        <w:t xml:space="preserve"> </w:t>
      </w:r>
      <w:proofErr w:type="spellStart"/>
      <w:r w:rsidR="00772023" w:rsidRPr="002E048E">
        <w:t>Tisagenlecleucel</w:t>
      </w:r>
      <w:proofErr w:type="spellEnd"/>
      <w:r w:rsidR="00772023" w:rsidRPr="002E048E">
        <w:t xml:space="preserve">, a 4-1BB based </w:t>
      </w:r>
      <w:r w:rsidR="00A859AA" w:rsidRPr="00E27B63">
        <w:rPr>
          <w:color w:val="222222"/>
          <w:shd w:val="clear" w:color="auto" w:fill="FFFFFF"/>
        </w:rPr>
        <w:t>chimeric antigen receptor</w:t>
      </w:r>
      <w:r w:rsidR="00A859AA" w:rsidRPr="002E048E" w:rsidDel="00A859AA">
        <w:t xml:space="preserve"> </w:t>
      </w:r>
      <w:r w:rsidR="00A859AA" w:rsidRPr="00E27B63">
        <w:rPr>
          <w:color w:val="222222"/>
          <w:shd w:val="clear" w:color="auto" w:fill="FFFFFF"/>
        </w:rPr>
        <w:t>T-</w:t>
      </w:r>
      <w:r w:rsidR="00772023" w:rsidRPr="002E048E">
        <w:t>cell product</w:t>
      </w:r>
      <w:r w:rsidR="0008730F">
        <w:t>,</w:t>
      </w:r>
      <w:r w:rsidR="00772023" w:rsidRPr="002E048E">
        <w:t xml:space="preserve"> puts 80</w:t>
      </w:r>
      <w:r w:rsidR="0008730F" w:rsidRPr="002E048E">
        <w:t>%</w:t>
      </w:r>
      <w:r w:rsidR="0008730F">
        <w:t xml:space="preserve"> to </w:t>
      </w:r>
      <w:r w:rsidR="00772023" w:rsidRPr="002E048E">
        <w:t>90% of patients into remission, with sustained remissions at 1 year noted in half of the patients without further therapy.</w:t>
      </w:r>
      <w:r w:rsidR="009741F4" w:rsidRPr="002E048E">
        <w:t xml:space="preserve"> </w:t>
      </w:r>
      <w:proofErr w:type="spellStart"/>
      <w:r w:rsidR="00493A5F" w:rsidRPr="002E048E">
        <w:t>Tisagenlecleucel</w:t>
      </w:r>
      <w:proofErr w:type="spellEnd"/>
      <w:r w:rsidR="00493A5F" w:rsidRPr="002E048E">
        <w:t xml:space="preserve"> is approved </w:t>
      </w:r>
      <w:r w:rsidR="00A859AA" w:rsidRPr="002E048E">
        <w:t xml:space="preserve">by the Food and Drug Administration </w:t>
      </w:r>
      <w:r w:rsidR="00493A5F" w:rsidRPr="002E048E">
        <w:t>for the treatment of multiply relapsed or refractory CD19+ B-ALL in patients up to age 25.</w:t>
      </w:r>
    </w:p>
    <w:p w14:paraId="08579A3C" w14:textId="77777777" w:rsidR="00451241" w:rsidRPr="002E048E" w:rsidRDefault="00451241" w:rsidP="007F290D">
      <w:pPr>
        <w:pStyle w:val="Default"/>
        <w:spacing w:line="480" w:lineRule="auto"/>
      </w:pPr>
    </w:p>
    <w:p w14:paraId="1CBF1212" w14:textId="168541A4" w:rsidR="0008730F" w:rsidRDefault="00451241" w:rsidP="007F290D">
      <w:pPr>
        <w:pStyle w:val="Default"/>
        <w:spacing w:line="480" w:lineRule="auto"/>
      </w:pPr>
      <w:r w:rsidRPr="002E048E">
        <w:t>12.</w:t>
      </w:r>
      <w:r w:rsidR="009741F4" w:rsidRPr="002E048E">
        <w:tab/>
      </w:r>
      <w:r w:rsidRPr="002E048E">
        <w:t>A 16</w:t>
      </w:r>
      <w:r w:rsidR="00515DCD" w:rsidRPr="002E048E">
        <w:t>-</w:t>
      </w:r>
      <w:r w:rsidRPr="002E048E">
        <w:t>year</w:t>
      </w:r>
      <w:r w:rsidR="00515DCD" w:rsidRPr="002E048E">
        <w:t>-</w:t>
      </w:r>
      <w:r w:rsidRPr="002E048E">
        <w:t xml:space="preserve">old </w:t>
      </w:r>
      <w:r w:rsidR="000A6749" w:rsidRPr="002E048E">
        <w:t xml:space="preserve">who underwent hematopoietic stem cell transplant </w:t>
      </w:r>
      <w:r w:rsidRPr="002E048E">
        <w:t xml:space="preserve">with a matched sibling donor for </w:t>
      </w:r>
      <w:r w:rsidR="000A6749" w:rsidRPr="002E048E">
        <w:t>chronic myelogenous leukemia (</w:t>
      </w:r>
      <w:r w:rsidRPr="002E048E">
        <w:t>CML</w:t>
      </w:r>
      <w:r w:rsidR="000A6749" w:rsidRPr="002E048E">
        <w:t>)</w:t>
      </w:r>
      <w:r w:rsidR="00F13DFA" w:rsidRPr="002E048E">
        <w:t xml:space="preserve"> resistant to </w:t>
      </w:r>
      <w:proofErr w:type="spellStart"/>
      <w:r w:rsidR="00F13DFA" w:rsidRPr="002E048E">
        <w:t>dasatinib</w:t>
      </w:r>
      <w:proofErr w:type="spellEnd"/>
      <w:r w:rsidR="00F13DFA" w:rsidRPr="002E048E">
        <w:t xml:space="preserve"> and </w:t>
      </w:r>
      <w:proofErr w:type="spellStart"/>
      <w:r w:rsidR="00F13DFA" w:rsidRPr="002E048E">
        <w:t>nilotinib</w:t>
      </w:r>
      <w:proofErr w:type="spellEnd"/>
      <w:r w:rsidRPr="002E048E">
        <w:t xml:space="preserve"> is noted to have detectable BCR-ABL 5 months </w:t>
      </w:r>
      <w:r w:rsidR="007A772D" w:rsidRPr="002E048E">
        <w:t xml:space="preserve">after </w:t>
      </w:r>
      <w:r w:rsidRPr="002E048E">
        <w:t>transplant.</w:t>
      </w:r>
      <w:r w:rsidR="009741F4" w:rsidRPr="002E048E">
        <w:t xml:space="preserve"> </w:t>
      </w:r>
      <w:r w:rsidR="00F13DFA" w:rsidRPr="002E048E">
        <w:t>The patient</w:t>
      </w:r>
      <w:r w:rsidRPr="002E048E">
        <w:t xml:space="preserve"> is on 100</w:t>
      </w:r>
      <w:r w:rsidR="007A772D" w:rsidRPr="002E048E">
        <w:t xml:space="preserve"> </w:t>
      </w:r>
      <w:r w:rsidRPr="002E048E">
        <w:t xml:space="preserve">mg </w:t>
      </w:r>
      <w:r w:rsidR="0008730F">
        <w:t>twice daily</w:t>
      </w:r>
      <w:r w:rsidR="0008730F" w:rsidRPr="002E048E">
        <w:t xml:space="preserve"> </w:t>
      </w:r>
      <w:r w:rsidRPr="002E048E">
        <w:t xml:space="preserve">of </w:t>
      </w:r>
      <w:r w:rsidR="000A6749" w:rsidRPr="002E048E">
        <w:t xml:space="preserve">cyclosporine </w:t>
      </w:r>
      <w:r w:rsidRPr="002E048E">
        <w:t xml:space="preserve">and has no </w:t>
      </w:r>
      <w:r w:rsidR="000A6749" w:rsidRPr="002E048E">
        <w:t>graft-versus-host</w:t>
      </w:r>
      <w:r w:rsidR="004A50AF" w:rsidRPr="002E048E">
        <w:t xml:space="preserve"> </w:t>
      </w:r>
      <w:r w:rsidR="000A6749" w:rsidRPr="002E048E">
        <w:t>disease (</w:t>
      </w:r>
      <w:r w:rsidRPr="002E048E">
        <w:t>GVHD</w:t>
      </w:r>
      <w:r w:rsidR="000A6749" w:rsidRPr="002E048E">
        <w:t>)</w:t>
      </w:r>
      <w:r w:rsidRPr="002E048E">
        <w:t>.</w:t>
      </w:r>
      <w:r w:rsidR="009741F4" w:rsidRPr="002E048E">
        <w:t xml:space="preserve"> </w:t>
      </w:r>
    </w:p>
    <w:p w14:paraId="488321DA" w14:textId="77777777" w:rsidR="0008730F" w:rsidRDefault="0008730F" w:rsidP="007F290D">
      <w:pPr>
        <w:pStyle w:val="Default"/>
        <w:spacing w:line="480" w:lineRule="auto"/>
      </w:pPr>
    </w:p>
    <w:p w14:paraId="23C49929" w14:textId="13050D9E" w:rsidR="00451241" w:rsidRPr="002E048E" w:rsidRDefault="0008730F" w:rsidP="007F290D">
      <w:pPr>
        <w:pStyle w:val="Default"/>
        <w:spacing w:line="480" w:lineRule="auto"/>
      </w:pPr>
      <w:r>
        <w:t>What is t</w:t>
      </w:r>
      <w:r w:rsidR="00451241" w:rsidRPr="002E048E">
        <w:t>he best treatment option</w:t>
      </w:r>
      <w:r>
        <w:t>?</w:t>
      </w:r>
    </w:p>
    <w:p w14:paraId="2F0CE21E" w14:textId="77777777" w:rsidR="009741F4" w:rsidRPr="002E048E" w:rsidRDefault="009741F4" w:rsidP="007F290D">
      <w:pPr>
        <w:pStyle w:val="Default"/>
        <w:spacing w:line="480" w:lineRule="auto"/>
      </w:pPr>
    </w:p>
    <w:p w14:paraId="153E0203" w14:textId="43E82051" w:rsidR="00451241" w:rsidRPr="002E048E" w:rsidRDefault="00451241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 xml:space="preserve">Keep </w:t>
      </w:r>
      <w:r w:rsidR="00F13DFA" w:rsidRPr="002E048E">
        <w:t>the</w:t>
      </w:r>
      <w:r w:rsidRPr="002E048E">
        <w:t xml:space="preserve"> immune suppression stable and start a second</w:t>
      </w:r>
      <w:r w:rsidR="007A772D" w:rsidRPr="002E048E">
        <w:t>-</w:t>
      </w:r>
      <w:r w:rsidRPr="002E048E">
        <w:t>generation tyrosine kinase inhibitor</w:t>
      </w:r>
      <w:r w:rsidR="001C53C6" w:rsidRPr="002E048E">
        <w:t xml:space="preserve"> (TKI)</w:t>
      </w:r>
      <w:r w:rsidRPr="002E048E">
        <w:t>.</w:t>
      </w:r>
    </w:p>
    <w:p w14:paraId="1C9813A4" w14:textId="12499F1E" w:rsidR="00451241" w:rsidRPr="002E048E" w:rsidRDefault="00451241" w:rsidP="007F290D">
      <w:pPr>
        <w:pStyle w:val="Default"/>
        <w:spacing w:line="480" w:lineRule="auto"/>
      </w:pPr>
      <w:r w:rsidRPr="00E27B63">
        <w:rPr>
          <w:highlight w:val="yellow"/>
        </w:rPr>
        <w:t>B.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Wean immune suppression quickly</w:t>
      </w:r>
      <w:r w:rsidR="009F78E1" w:rsidRPr="002E048E">
        <w:rPr>
          <w:highlight w:val="yellow"/>
        </w:rPr>
        <w:t>,</w:t>
      </w:r>
      <w:r w:rsidRPr="00E27B63">
        <w:rPr>
          <w:highlight w:val="yellow"/>
        </w:rPr>
        <w:t xml:space="preserve"> and if no GVHD, give escalating doses of donor lymp</w:t>
      </w:r>
      <w:r w:rsidR="00F13DFA" w:rsidRPr="00E27B63">
        <w:rPr>
          <w:highlight w:val="yellow"/>
        </w:rPr>
        <w:t>hocyte infusions until the BCR-ABL disappears</w:t>
      </w:r>
      <w:r w:rsidRPr="00E27B63">
        <w:rPr>
          <w:highlight w:val="yellow"/>
        </w:rPr>
        <w:t>.</w:t>
      </w:r>
    </w:p>
    <w:p w14:paraId="3718B72C" w14:textId="3B2CACED" w:rsidR="00451241" w:rsidRPr="002E048E" w:rsidRDefault="00451241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="00F13DFA" w:rsidRPr="002E048E">
        <w:t xml:space="preserve">Wean off immune suppression and give chemotherapy followed by donor lymphocyte </w:t>
      </w:r>
      <w:r w:rsidR="00F13DFA" w:rsidRPr="002E048E">
        <w:lastRenderedPageBreak/>
        <w:t>infusion</w:t>
      </w:r>
      <w:r w:rsidR="009F78E1" w:rsidRPr="002E048E">
        <w:t xml:space="preserve"> (DLI)</w:t>
      </w:r>
      <w:r w:rsidR="00F13DFA" w:rsidRPr="002E048E">
        <w:t>.</w:t>
      </w:r>
    </w:p>
    <w:p w14:paraId="6EE44881" w14:textId="5942E84E" w:rsidR="00451241" w:rsidRPr="002E048E" w:rsidRDefault="00F13DFA" w:rsidP="007F290D">
      <w:pPr>
        <w:pStyle w:val="Default"/>
        <w:spacing w:line="480" w:lineRule="auto"/>
      </w:pPr>
      <w:r w:rsidRPr="002E048E">
        <w:t>D</w:t>
      </w:r>
      <w:r w:rsidR="00451241" w:rsidRPr="002E048E">
        <w:t>.</w:t>
      </w:r>
      <w:r w:rsidR="009741F4" w:rsidRPr="002E048E">
        <w:tab/>
      </w:r>
      <w:r w:rsidRPr="002E048E">
        <w:t xml:space="preserve">Continue immune suppression and start a </w:t>
      </w:r>
      <w:r w:rsidR="007A772D" w:rsidRPr="002E048E">
        <w:t>third-</w:t>
      </w:r>
      <w:r w:rsidRPr="002E048E">
        <w:t>generation TKI.</w:t>
      </w:r>
    </w:p>
    <w:p w14:paraId="0F3D14C0" w14:textId="0D0DA549" w:rsidR="00F13DFA" w:rsidRPr="002E048E" w:rsidRDefault="00F13DFA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 xml:space="preserve">Treat with interferon to enhance </w:t>
      </w:r>
      <w:r w:rsidR="001C53C6" w:rsidRPr="002E048E">
        <w:t xml:space="preserve">graft-versus-leukemia </w:t>
      </w:r>
      <w:r w:rsidRPr="002E048E">
        <w:t>effect.</w:t>
      </w:r>
    </w:p>
    <w:p w14:paraId="1F6182E1" w14:textId="77777777" w:rsidR="00F13DFA" w:rsidRPr="002E048E" w:rsidRDefault="00F13DFA" w:rsidP="007F290D">
      <w:pPr>
        <w:pStyle w:val="Default"/>
        <w:spacing w:line="480" w:lineRule="auto"/>
      </w:pPr>
    </w:p>
    <w:p w14:paraId="62305DE8" w14:textId="2CDEFC47" w:rsidR="0008730F" w:rsidRDefault="00515DC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54E88B1D" w14:textId="657E9448" w:rsidR="00F13DFA" w:rsidRPr="002E048E" w:rsidRDefault="00F13DFA" w:rsidP="007F290D">
      <w:pPr>
        <w:pStyle w:val="Default"/>
        <w:spacing w:line="480" w:lineRule="auto"/>
      </w:pPr>
      <w:r w:rsidRPr="002E048E">
        <w:t>The answer is B.</w:t>
      </w:r>
      <w:r w:rsidR="009741F4" w:rsidRPr="002E048E">
        <w:t xml:space="preserve"> </w:t>
      </w:r>
      <w:r w:rsidRPr="002E048E">
        <w:t xml:space="preserve">CML is very sensitive to immune therapy manipulation and </w:t>
      </w:r>
      <w:r w:rsidR="001D011F" w:rsidRPr="002E048E">
        <w:t xml:space="preserve">DLI. </w:t>
      </w:r>
      <w:r w:rsidR="009F78E1" w:rsidRPr="002E048E">
        <w:t xml:space="preserve">Because </w:t>
      </w:r>
      <w:r w:rsidRPr="002E048E">
        <w:t>this was a matched sibling transplant, the first step should be to wean immune suppression.</w:t>
      </w:r>
      <w:r w:rsidR="009741F4" w:rsidRPr="002E048E">
        <w:t xml:space="preserve"> </w:t>
      </w:r>
      <w:r w:rsidRPr="002E048E">
        <w:t>Starting a second</w:t>
      </w:r>
      <w:r w:rsidR="009F78E1" w:rsidRPr="002E048E">
        <w:t>-</w:t>
      </w:r>
      <w:r w:rsidRPr="002E048E">
        <w:t xml:space="preserve">generation TKI is </w:t>
      </w:r>
      <w:r w:rsidR="009F78E1" w:rsidRPr="002E048E">
        <w:t xml:space="preserve">not </w:t>
      </w:r>
      <w:r w:rsidRPr="002E048E">
        <w:t>likely to help because the patient has been noted to be resistant to two second</w:t>
      </w:r>
      <w:r w:rsidR="007A772D" w:rsidRPr="002E048E">
        <w:t>-</w:t>
      </w:r>
      <w:r w:rsidRPr="002E048E">
        <w:t>generation TKIs.</w:t>
      </w:r>
      <w:r w:rsidR="009741F4" w:rsidRPr="002E048E">
        <w:t xml:space="preserve"> </w:t>
      </w:r>
      <w:r w:rsidR="00FE114A" w:rsidRPr="002E048E">
        <w:t>A third</w:t>
      </w:r>
      <w:r w:rsidR="009F78E1" w:rsidRPr="002E048E">
        <w:t>-</w:t>
      </w:r>
      <w:r w:rsidR="00FE114A" w:rsidRPr="002E048E">
        <w:t>generation TKI could help, but weaning immune suppression should be done first, and side effects can be problematic.</w:t>
      </w:r>
      <w:r w:rsidR="009741F4" w:rsidRPr="002E048E">
        <w:t xml:space="preserve"> </w:t>
      </w:r>
      <w:r w:rsidR="00FE114A" w:rsidRPr="002E048E">
        <w:t>For a young patient with a sibling donor, DLI is an effective therapy in CML</w:t>
      </w:r>
      <w:r w:rsidR="009F78E1" w:rsidRPr="002E048E">
        <w:t>,</w:t>
      </w:r>
      <w:r w:rsidR="00FE114A" w:rsidRPr="002E048E">
        <w:t xml:space="preserve"> and if given in sequential escalating doses, it generally is safe and effective.</w:t>
      </w:r>
    </w:p>
    <w:p w14:paraId="6CF6D0B7" w14:textId="77777777" w:rsidR="00F13DFA" w:rsidRPr="002E048E" w:rsidRDefault="00F13DFA" w:rsidP="00E27B63">
      <w:pPr>
        <w:spacing w:line="480" w:lineRule="auto"/>
        <w:rPr>
          <w:szCs w:val="24"/>
        </w:rPr>
      </w:pPr>
    </w:p>
    <w:p w14:paraId="0C71CADA" w14:textId="2BDF9804" w:rsidR="00B0181C" w:rsidRPr="002E048E" w:rsidRDefault="00B0181C" w:rsidP="007F290D">
      <w:pPr>
        <w:pStyle w:val="Default"/>
        <w:spacing w:line="480" w:lineRule="auto"/>
      </w:pPr>
      <w:r w:rsidRPr="002E048E">
        <w:t>13.</w:t>
      </w:r>
      <w:r w:rsidR="009741F4" w:rsidRPr="002E048E">
        <w:tab/>
      </w:r>
      <w:r w:rsidR="00F55896">
        <w:t>What is t</w:t>
      </w:r>
      <w:r w:rsidRPr="002E048E">
        <w:t xml:space="preserve">he best </w:t>
      </w:r>
      <w:r w:rsidR="009F78E1" w:rsidRPr="002E048E">
        <w:t xml:space="preserve">infusion </w:t>
      </w:r>
      <w:r w:rsidRPr="002E048E">
        <w:t>product for a 10-year</w:t>
      </w:r>
      <w:r w:rsidR="00515DCD" w:rsidRPr="002E048E">
        <w:t>-</w:t>
      </w:r>
      <w:r w:rsidRPr="002E048E">
        <w:t xml:space="preserve">old Hispanic girl undergoing </w:t>
      </w:r>
      <w:r w:rsidR="009F78E1" w:rsidRPr="002E048E">
        <w:t>hematopoietic stem cell transplant</w:t>
      </w:r>
      <w:r w:rsidRPr="002E048E">
        <w:t xml:space="preserve"> for relapsed </w:t>
      </w:r>
      <w:r w:rsidR="009F78E1" w:rsidRPr="002E048E">
        <w:t>T-cell acute lymphoblastic leukemia (</w:t>
      </w:r>
      <w:r w:rsidRPr="002E048E">
        <w:t>T-ALL</w:t>
      </w:r>
      <w:r w:rsidR="009F78E1" w:rsidRPr="002E048E">
        <w:t>)</w:t>
      </w:r>
      <w:r w:rsidRPr="002E048E">
        <w:t xml:space="preserve"> in </w:t>
      </w:r>
      <w:r w:rsidR="00E97E21" w:rsidRPr="002E048E">
        <w:t>second complete remission</w:t>
      </w:r>
      <w:r w:rsidR="00F55896">
        <w:t>?</w:t>
      </w:r>
    </w:p>
    <w:p w14:paraId="047FD0A2" w14:textId="77777777" w:rsidR="00B0181C" w:rsidRPr="002E048E" w:rsidRDefault="00B0181C" w:rsidP="007F290D">
      <w:pPr>
        <w:pStyle w:val="Default"/>
        <w:spacing w:line="480" w:lineRule="auto"/>
      </w:pPr>
    </w:p>
    <w:p w14:paraId="36739C9C" w14:textId="44085039" w:rsidR="00B0181C" w:rsidRPr="002E048E" w:rsidRDefault="00B0181C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 xml:space="preserve">Two cord blood units, the first unit a 5/6 match with </w:t>
      </w:r>
      <w:r w:rsidR="009F78E1" w:rsidRPr="002E048E">
        <w:t xml:space="preserve">a </w:t>
      </w:r>
      <w:r w:rsidRPr="002E048E">
        <w:t>total nucleated cell</w:t>
      </w:r>
      <w:r w:rsidR="009F78E1" w:rsidRPr="002E048E">
        <w:t xml:space="preserve"> (TNC</w:t>
      </w:r>
      <w:r w:rsidRPr="002E048E">
        <w:t xml:space="preserve">) count of 5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7</w:t>
      </w:r>
      <w:r w:rsidRPr="002E048E">
        <w:t xml:space="preserve">/kg recipient weight (CD34+ count 0.2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 xml:space="preserve">/kg) and the second unit a 4/6 match with a TNC of 2.5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7</w:t>
      </w:r>
      <w:r w:rsidRPr="002E048E">
        <w:t xml:space="preserve">/kg (CD34+ count 0.23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>/kg)</w:t>
      </w:r>
    </w:p>
    <w:p w14:paraId="57751A26" w14:textId="33C9BF7A" w:rsidR="00B0181C" w:rsidRPr="002E048E" w:rsidRDefault="00B0181C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Pr="002E048E">
        <w:t xml:space="preserve">A </w:t>
      </w:r>
      <w:proofErr w:type="spellStart"/>
      <w:r w:rsidRPr="002E048E">
        <w:t>haploidentical</w:t>
      </w:r>
      <w:proofErr w:type="spellEnd"/>
      <w:r w:rsidRPr="002E048E">
        <w:t xml:space="preserve"> family T-cell</w:t>
      </w:r>
      <w:r w:rsidR="009F78E1" w:rsidRPr="002E048E">
        <w:t>–</w:t>
      </w:r>
      <w:r w:rsidRPr="002E048E">
        <w:t xml:space="preserve">depleted donor with a CD34+ count of 2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 xml:space="preserve">/kg and a CD3+ count of 1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>/kg</w:t>
      </w:r>
    </w:p>
    <w:p w14:paraId="371D4F50" w14:textId="31D25C51" w:rsidR="00B0181C" w:rsidRPr="002E048E" w:rsidRDefault="00B0181C" w:rsidP="007F290D">
      <w:pPr>
        <w:pStyle w:val="Default"/>
        <w:spacing w:line="480" w:lineRule="auto"/>
      </w:pPr>
      <w:r w:rsidRPr="00E27B63">
        <w:rPr>
          <w:highlight w:val="yellow"/>
        </w:rPr>
        <w:t>C.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 xml:space="preserve">A single cord unit 5/6 match with a count of 4 </w:t>
      </w:r>
      <w:r w:rsidR="00515DCD" w:rsidRPr="00E27B63">
        <w:rPr>
          <w:highlight w:val="yellow"/>
        </w:rPr>
        <w:t xml:space="preserve">× </w:t>
      </w:r>
      <w:r w:rsidRPr="00E27B63">
        <w:rPr>
          <w:highlight w:val="yellow"/>
        </w:rPr>
        <w:t>10</w:t>
      </w:r>
      <w:r w:rsidRPr="00E27B63">
        <w:rPr>
          <w:highlight w:val="yellow"/>
          <w:vertAlign w:val="superscript"/>
        </w:rPr>
        <w:t>7</w:t>
      </w:r>
      <w:r w:rsidRPr="00E27B63">
        <w:rPr>
          <w:highlight w:val="yellow"/>
        </w:rPr>
        <w:t xml:space="preserve">/kg (CD34+ count 0.2 </w:t>
      </w:r>
      <w:r w:rsidR="009F78E1" w:rsidRPr="002E048E">
        <w:rPr>
          <w:highlight w:val="yellow"/>
        </w:rPr>
        <w:t xml:space="preserve">× </w:t>
      </w:r>
      <w:r w:rsidRPr="00E27B63">
        <w:rPr>
          <w:highlight w:val="yellow"/>
        </w:rPr>
        <w:t>10</w:t>
      </w:r>
      <w:r w:rsidRPr="00E27B63">
        <w:rPr>
          <w:highlight w:val="yellow"/>
          <w:vertAlign w:val="superscript"/>
        </w:rPr>
        <w:t>6</w:t>
      </w:r>
      <w:r w:rsidRPr="00E27B63">
        <w:rPr>
          <w:highlight w:val="yellow"/>
        </w:rPr>
        <w:t>/kg)</w:t>
      </w:r>
    </w:p>
    <w:p w14:paraId="7AEAF022" w14:textId="46C9F4B1" w:rsidR="00B0181C" w:rsidRPr="002E048E" w:rsidRDefault="00B0181C" w:rsidP="007F290D">
      <w:pPr>
        <w:pStyle w:val="Default"/>
        <w:spacing w:line="480" w:lineRule="auto"/>
      </w:pPr>
      <w:r w:rsidRPr="002E048E">
        <w:lastRenderedPageBreak/>
        <w:t>D.</w:t>
      </w:r>
      <w:r w:rsidR="009741F4" w:rsidRPr="002E048E">
        <w:tab/>
      </w:r>
      <w:r w:rsidRPr="002E048E">
        <w:t xml:space="preserve">A 7/8 allele (8/10 including HLA DQB1, 9/12 including HLA DQB1 and DPB1) unrelated donor with a </w:t>
      </w:r>
      <w:r w:rsidR="00E97E21" w:rsidRPr="002E048E">
        <w:t xml:space="preserve">bone marrow </w:t>
      </w:r>
      <w:r w:rsidRPr="002E048E">
        <w:t xml:space="preserve">cell dose of 4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 xml:space="preserve"> CD 34+ cells/kg and 2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7</w:t>
      </w:r>
      <w:r w:rsidRPr="002E048E">
        <w:t xml:space="preserve"> CD3+/kg</w:t>
      </w:r>
    </w:p>
    <w:p w14:paraId="252D89DF" w14:textId="6ED00AFD" w:rsidR="00B0181C" w:rsidRPr="002E048E" w:rsidRDefault="00B0181C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 xml:space="preserve">A partially mismatched sibling donor with a C/DRB1 crossover (5/6 or 6/8 match) with a CD34+ dose of 6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6</w:t>
      </w:r>
      <w:r w:rsidRPr="002E048E">
        <w:t xml:space="preserve"> CD34+ cells/kg and a CD3+ dose of 4 </w:t>
      </w:r>
      <w:r w:rsidR="00515DCD" w:rsidRPr="002E048E">
        <w:t xml:space="preserve">× </w:t>
      </w:r>
      <w:r w:rsidRPr="002E048E">
        <w:t>10</w:t>
      </w:r>
      <w:r w:rsidRPr="002E048E">
        <w:rPr>
          <w:vertAlign w:val="superscript"/>
        </w:rPr>
        <w:t>7</w:t>
      </w:r>
      <w:r w:rsidRPr="002E048E">
        <w:t>/kg</w:t>
      </w:r>
    </w:p>
    <w:p w14:paraId="5F0EED74" w14:textId="77777777" w:rsidR="00B0181C" w:rsidRPr="002E048E" w:rsidRDefault="00B0181C" w:rsidP="007F290D">
      <w:pPr>
        <w:pStyle w:val="Default"/>
        <w:spacing w:line="480" w:lineRule="auto"/>
      </w:pPr>
    </w:p>
    <w:p w14:paraId="4BA780FD" w14:textId="161AD37F" w:rsidR="00F55896" w:rsidRDefault="00515DCD" w:rsidP="007F290D">
      <w:pPr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34D71F4C" w14:textId="4E100548" w:rsidR="005F6964" w:rsidRDefault="009F78E1" w:rsidP="007F290D">
      <w:pPr>
        <w:spacing w:line="480" w:lineRule="auto"/>
        <w:rPr>
          <w:szCs w:val="24"/>
        </w:rPr>
      </w:pPr>
      <w:r w:rsidRPr="002E048E">
        <w:rPr>
          <w:szCs w:val="24"/>
        </w:rPr>
        <w:t xml:space="preserve">The </w:t>
      </w:r>
      <w:r w:rsidR="00B0181C" w:rsidRPr="002E048E">
        <w:rPr>
          <w:szCs w:val="24"/>
        </w:rPr>
        <w:t>correct answer is C.</w:t>
      </w:r>
      <w:r w:rsidR="009741F4" w:rsidRPr="002E048E">
        <w:rPr>
          <w:szCs w:val="24"/>
        </w:rPr>
        <w:t xml:space="preserve"> </w:t>
      </w:r>
      <w:r w:rsidR="00B0181C" w:rsidRPr="002E048E">
        <w:rPr>
          <w:szCs w:val="24"/>
        </w:rPr>
        <w:t xml:space="preserve">Answer A </w:t>
      </w:r>
      <w:r w:rsidR="00FF7DE0" w:rsidRPr="002E048E">
        <w:rPr>
          <w:szCs w:val="24"/>
        </w:rPr>
        <w:t>has an excellent</w:t>
      </w:r>
      <w:r w:rsidR="00B0181C" w:rsidRPr="002E048E">
        <w:rPr>
          <w:szCs w:val="24"/>
        </w:rPr>
        <w:t xml:space="preserve"> cell dose with the combination of 2 cord units, </w:t>
      </w:r>
      <w:r w:rsidR="006B71E9" w:rsidRPr="002E048E">
        <w:rPr>
          <w:szCs w:val="24"/>
        </w:rPr>
        <w:t xml:space="preserve">although </w:t>
      </w:r>
      <w:r w:rsidR="00F55896">
        <w:rPr>
          <w:szCs w:val="24"/>
        </w:rPr>
        <w:t>one</w:t>
      </w:r>
      <w:r w:rsidRPr="002E048E">
        <w:rPr>
          <w:szCs w:val="24"/>
        </w:rPr>
        <w:t xml:space="preserve"> </w:t>
      </w:r>
      <w:r w:rsidR="006B71E9" w:rsidRPr="002E048E">
        <w:rPr>
          <w:szCs w:val="24"/>
        </w:rPr>
        <w:t xml:space="preserve">of </w:t>
      </w:r>
      <w:r w:rsidR="00542803" w:rsidRPr="002E048E">
        <w:rPr>
          <w:szCs w:val="24"/>
        </w:rPr>
        <w:t>the single</w:t>
      </w:r>
      <w:r w:rsidR="00B0181C" w:rsidRPr="002E048E">
        <w:rPr>
          <w:szCs w:val="24"/>
        </w:rPr>
        <w:t xml:space="preserve"> unit</w:t>
      </w:r>
      <w:r w:rsidR="006B71E9" w:rsidRPr="002E048E">
        <w:rPr>
          <w:szCs w:val="24"/>
        </w:rPr>
        <w:t xml:space="preserve">s had a cell count </w:t>
      </w:r>
      <w:r w:rsidR="007A772D" w:rsidRPr="002E048E">
        <w:rPr>
          <w:szCs w:val="24"/>
        </w:rPr>
        <w:t>greater than</w:t>
      </w:r>
      <w:r w:rsidR="006B71E9" w:rsidRPr="002E048E">
        <w:rPr>
          <w:szCs w:val="24"/>
        </w:rPr>
        <w:t xml:space="preserve"> </w:t>
      </w:r>
      <w:r w:rsidR="00B0181C" w:rsidRPr="002E048E">
        <w:rPr>
          <w:szCs w:val="24"/>
        </w:rPr>
        <w:t>4</w:t>
      </w:r>
      <w:r w:rsidR="007A772D" w:rsidRPr="002E048E">
        <w:rPr>
          <w:szCs w:val="24"/>
        </w:rPr>
        <w:t xml:space="preserve"> × </w:t>
      </w:r>
      <w:r w:rsidR="00B0181C" w:rsidRPr="002E048E">
        <w:rPr>
          <w:szCs w:val="24"/>
        </w:rPr>
        <w:t>1</w:t>
      </w:r>
      <w:r w:rsidR="007A772D" w:rsidRPr="002E048E">
        <w:rPr>
          <w:szCs w:val="24"/>
        </w:rPr>
        <w:t>0</w:t>
      </w:r>
      <w:r w:rsidR="00B0181C" w:rsidRPr="00E27B63">
        <w:rPr>
          <w:szCs w:val="24"/>
          <w:vertAlign w:val="superscript"/>
        </w:rPr>
        <w:t>7</w:t>
      </w:r>
      <w:r w:rsidR="00B0181C" w:rsidRPr="002E048E">
        <w:rPr>
          <w:szCs w:val="24"/>
        </w:rPr>
        <w:t xml:space="preserve">/kg </w:t>
      </w:r>
      <w:r w:rsidR="006B71E9" w:rsidRPr="002E048E">
        <w:rPr>
          <w:szCs w:val="24"/>
        </w:rPr>
        <w:t xml:space="preserve">and </w:t>
      </w:r>
      <w:r w:rsidR="00B0181C" w:rsidRPr="002E048E">
        <w:rPr>
          <w:szCs w:val="24"/>
        </w:rPr>
        <w:t>would be adequate</w:t>
      </w:r>
      <w:r w:rsidR="006B71E9" w:rsidRPr="002E048E">
        <w:rPr>
          <w:szCs w:val="24"/>
        </w:rPr>
        <w:t>, with no advantage to giving the second unit.</w:t>
      </w:r>
      <w:r w:rsidR="009741F4" w:rsidRPr="002E048E">
        <w:rPr>
          <w:szCs w:val="24"/>
        </w:rPr>
        <w:t xml:space="preserve"> </w:t>
      </w:r>
      <w:r w:rsidR="00E97E21" w:rsidRPr="002E048E">
        <w:rPr>
          <w:szCs w:val="24"/>
        </w:rPr>
        <w:t xml:space="preserve">Answer </w:t>
      </w:r>
      <w:r w:rsidR="00B0181C" w:rsidRPr="002E048E">
        <w:rPr>
          <w:szCs w:val="24"/>
        </w:rPr>
        <w:t xml:space="preserve">B shows a </w:t>
      </w:r>
      <w:proofErr w:type="spellStart"/>
      <w:r w:rsidR="00B0181C" w:rsidRPr="002E048E">
        <w:rPr>
          <w:szCs w:val="24"/>
        </w:rPr>
        <w:t>haplo</w:t>
      </w:r>
      <w:proofErr w:type="spellEnd"/>
      <w:r w:rsidR="00B0181C" w:rsidRPr="002E048E">
        <w:rPr>
          <w:szCs w:val="24"/>
        </w:rPr>
        <w:t xml:space="preserve"> T-cell</w:t>
      </w:r>
      <w:r w:rsidRPr="002E048E">
        <w:rPr>
          <w:szCs w:val="24"/>
        </w:rPr>
        <w:t>–</w:t>
      </w:r>
      <w:r w:rsidR="00B0181C" w:rsidRPr="002E048E">
        <w:rPr>
          <w:szCs w:val="24"/>
        </w:rPr>
        <w:t xml:space="preserve">depleted donor who should have a much higher CD34+ count (doses closer to 10 </w:t>
      </w:r>
      <w:r w:rsidR="007A772D" w:rsidRPr="002E048E">
        <w:rPr>
          <w:szCs w:val="24"/>
        </w:rPr>
        <w:t xml:space="preserve">× </w:t>
      </w:r>
      <w:r w:rsidR="00B0181C" w:rsidRPr="002E048E">
        <w:rPr>
          <w:szCs w:val="24"/>
        </w:rPr>
        <w:t>10</w:t>
      </w:r>
      <w:r w:rsidR="00B0181C" w:rsidRPr="002E048E">
        <w:rPr>
          <w:szCs w:val="24"/>
          <w:vertAlign w:val="superscript"/>
        </w:rPr>
        <w:t>6</w:t>
      </w:r>
      <w:r w:rsidR="00B0181C" w:rsidRPr="002E048E">
        <w:rPr>
          <w:szCs w:val="24"/>
        </w:rPr>
        <w:t xml:space="preserve"> CD34+ cells/kg are preferred, and the T-cell dose is too high </w:t>
      </w:r>
      <w:r w:rsidR="00E97E21" w:rsidRPr="002E048E">
        <w:rPr>
          <w:szCs w:val="24"/>
        </w:rPr>
        <w:t>[</w:t>
      </w:r>
      <w:r w:rsidR="00B0181C" w:rsidRPr="002E048E">
        <w:rPr>
          <w:szCs w:val="24"/>
        </w:rPr>
        <w:t xml:space="preserve">maximum 1 </w:t>
      </w:r>
      <w:r w:rsidR="007A772D" w:rsidRPr="002E048E">
        <w:rPr>
          <w:szCs w:val="24"/>
        </w:rPr>
        <w:t xml:space="preserve">× </w:t>
      </w:r>
      <w:r w:rsidR="00B0181C" w:rsidRPr="002E048E">
        <w:rPr>
          <w:szCs w:val="24"/>
        </w:rPr>
        <w:t>10</w:t>
      </w:r>
      <w:r w:rsidR="00B0181C" w:rsidRPr="002E048E">
        <w:rPr>
          <w:szCs w:val="24"/>
          <w:vertAlign w:val="superscript"/>
        </w:rPr>
        <w:t>5</w:t>
      </w:r>
      <w:r w:rsidR="00B0181C" w:rsidRPr="002E048E">
        <w:rPr>
          <w:szCs w:val="24"/>
        </w:rPr>
        <w:t>/kg</w:t>
      </w:r>
      <w:r w:rsidR="00E97E21" w:rsidRPr="002E048E">
        <w:rPr>
          <w:szCs w:val="24"/>
        </w:rPr>
        <w:t>]</w:t>
      </w:r>
      <w:r w:rsidR="00B0181C" w:rsidRPr="002E048E">
        <w:rPr>
          <w:szCs w:val="24"/>
        </w:rPr>
        <w:t>).</w:t>
      </w:r>
      <w:r w:rsidR="009741F4" w:rsidRPr="002E048E">
        <w:rPr>
          <w:szCs w:val="24"/>
        </w:rPr>
        <w:t xml:space="preserve"> </w:t>
      </w:r>
      <w:r w:rsidR="00E97E21" w:rsidRPr="002E048E">
        <w:rPr>
          <w:szCs w:val="24"/>
        </w:rPr>
        <w:t xml:space="preserve">Answer </w:t>
      </w:r>
      <w:r w:rsidR="00B0181C" w:rsidRPr="002E048E">
        <w:rPr>
          <w:szCs w:val="24"/>
        </w:rPr>
        <w:t xml:space="preserve">C </w:t>
      </w:r>
      <w:r w:rsidR="00E97E21" w:rsidRPr="002E048E">
        <w:rPr>
          <w:szCs w:val="24"/>
        </w:rPr>
        <w:t xml:space="preserve">is </w:t>
      </w:r>
      <w:r w:rsidR="00B0181C" w:rsidRPr="002E048E">
        <w:rPr>
          <w:szCs w:val="24"/>
        </w:rPr>
        <w:t>a single cord unit with an appropriate dose</w:t>
      </w:r>
      <w:r w:rsidR="00E97E21" w:rsidRPr="002E048E">
        <w:rPr>
          <w:szCs w:val="24"/>
        </w:rPr>
        <w:t xml:space="preserve"> and</w:t>
      </w:r>
      <w:r w:rsidR="00B0181C" w:rsidRPr="002E048E">
        <w:rPr>
          <w:szCs w:val="24"/>
        </w:rPr>
        <w:t xml:space="preserve"> thus is the correct answer.</w:t>
      </w:r>
      <w:r w:rsidR="009741F4" w:rsidRPr="002E048E">
        <w:rPr>
          <w:szCs w:val="24"/>
        </w:rPr>
        <w:t xml:space="preserve"> </w:t>
      </w:r>
      <w:r w:rsidR="00E97E21" w:rsidRPr="002E048E">
        <w:rPr>
          <w:szCs w:val="24"/>
        </w:rPr>
        <w:t xml:space="preserve">Answer </w:t>
      </w:r>
      <w:r w:rsidR="00B0181C" w:rsidRPr="002E048E">
        <w:rPr>
          <w:szCs w:val="24"/>
        </w:rPr>
        <w:t xml:space="preserve">D </w:t>
      </w:r>
      <w:r w:rsidR="00E97E21" w:rsidRPr="002E048E">
        <w:rPr>
          <w:szCs w:val="24"/>
        </w:rPr>
        <w:t xml:space="preserve">is </w:t>
      </w:r>
      <w:r w:rsidR="00542803" w:rsidRPr="002E048E">
        <w:rPr>
          <w:szCs w:val="24"/>
        </w:rPr>
        <w:t>an</w:t>
      </w:r>
      <w:r w:rsidR="00B0181C" w:rsidRPr="002E048E">
        <w:rPr>
          <w:szCs w:val="24"/>
        </w:rPr>
        <w:t xml:space="preserve"> unrelated donor</w:t>
      </w:r>
      <w:r w:rsidR="00E97E21" w:rsidRPr="002E048E">
        <w:rPr>
          <w:szCs w:val="24"/>
        </w:rPr>
        <w:t>,</w:t>
      </w:r>
      <w:r w:rsidR="00B0181C" w:rsidRPr="002E048E">
        <w:rPr>
          <w:szCs w:val="24"/>
        </w:rPr>
        <w:t xml:space="preserve"> </w:t>
      </w:r>
      <w:r w:rsidR="00E97E21" w:rsidRPr="002E048E">
        <w:rPr>
          <w:szCs w:val="24"/>
        </w:rPr>
        <w:t xml:space="preserve">and </w:t>
      </w:r>
      <w:r w:rsidR="00B0181C" w:rsidRPr="002E048E">
        <w:rPr>
          <w:szCs w:val="24"/>
        </w:rPr>
        <w:t>although they are a 7/8 match, they have DQ and DP mismatches.</w:t>
      </w:r>
      <w:r w:rsidR="009741F4" w:rsidRPr="002E048E">
        <w:rPr>
          <w:szCs w:val="24"/>
        </w:rPr>
        <w:t xml:space="preserve"> </w:t>
      </w:r>
      <w:r w:rsidR="00D262A7" w:rsidRPr="00D262A7">
        <w:rPr>
          <w:szCs w:val="24"/>
        </w:rPr>
        <w:t xml:space="preserve">When 7/8 donors have additional mismatches at DP or DQ, the risk of transplant-related mortality and graft-versus-host disease is increased. Finally, answer E is a crossover sibling donor with a C and DR mismatch. This donor would be appropriate only if treated like a </w:t>
      </w:r>
      <w:proofErr w:type="spellStart"/>
      <w:r w:rsidR="00D262A7" w:rsidRPr="00D262A7">
        <w:rPr>
          <w:szCs w:val="24"/>
        </w:rPr>
        <w:t>haplo</w:t>
      </w:r>
      <w:proofErr w:type="spellEnd"/>
      <w:r w:rsidR="00D262A7" w:rsidRPr="00D262A7">
        <w:rPr>
          <w:szCs w:val="24"/>
        </w:rPr>
        <w:t xml:space="preserve"> donor. Sibling donors with a single HLA crossover (A or DRB1) can</w:t>
      </w:r>
      <w:r w:rsidR="00D262A7">
        <w:rPr>
          <w:szCs w:val="24"/>
        </w:rPr>
        <w:t xml:space="preserve"> be</w:t>
      </w:r>
      <w:r w:rsidR="00D262A7" w:rsidRPr="00D262A7">
        <w:rPr>
          <w:szCs w:val="24"/>
        </w:rPr>
        <w:t xml:space="preserve"> considered for use in </w:t>
      </w:r>
      <w:r w:rsidR="00D262A7">
        <w:rPr>
          <w:szCs w:val="24"/>
        </w:rPr>
        <w:t>bone marrow transplant</w:t>
      </w:r>
      <w:r w:rsidR="00D262A7" w:rsidRPr="00D262A7">
        <w:rPr>
          <w:szCs w:val="24"/>
        </w:rPr>
        <w:t xml:space="preserve"> and have outcomes similar to full</w:t>
      </w:r>
      <w:bookmarkStart w:id="0" w:name="_GoBack"/>
      <w:bookmarkEnd w:id="0"/>
      <w:r w:rsidR="00D262A7" w:rsidRPr="00D262A7">
        <w:rPr>
          <w:szCs w:val="24"/>
        </w:rPr>
        <w:t>y matche</w:t>
      </w:r>
      <w:r w:rsidR="00D262A7">
        <w:rPr>
          <w:szCs w:val="24"/>
        </w:rPr>
        <w:t>d unrelated donors.</w:t>
      </w:r>
    </w:p>
    <w:p w14:paraId="494A8BBD" w14:textId="77777777" w:rsidR="00D262A7" w:rsidRPr="002E048E" w:rsidRDefault="00D262A7" w:rsidP="007F290D">
      <w:pPr>
        <w:spacing w:line="480" w:lineRule="auto"/>
        <w:rPr>
          <w:szCs w:val="24"/>
        </w:rPr>
      </w:pPr>
    </w:p>
    <w:p w14:paraId="6FE2184A" w14:textId="390B1969" w:rsidR="00F55896" w:rsidRDefault="005F6964" w:rsidP="007F290D">
      <w:pPr>
        <w:pStyle w:val="Default"/>
        <w:spacing w:line="480" w:lineRule="auto"/>
      </w:pPr>
      <w:r w:rsidRPr="002E048E">
        <w:t>14.</w:t>
      </w:r>
      <w:r w:rsidR="009741F4" w:rsidRPr="002E048E">
        <w:tab/>
      </w:r>
      <w:r w:rsidRPr="002E048E">
        <w:t>You are collect</w:t>
      </w:r>
      <w:r w:rsidR="00D95E89" w:rsidRPr="002E048E">
        <w:t>ing</w:t>
      </w:r>
      <w:r w:rsidRPr="002E048E">
        <w:t xml:space="preserve"> autologous </w:t>
      </w:r>
      <w:r w:rsidR="00D95E89" w:rsidRPr="002E048E">
        <w:t xml:space="preserve">peripheral blood stem cells </w:t>
      </w:r>
      <w:r w:rsidRPr="002E048E">
        <w:t>from a teenage</w:t>
      </w:r>
      <w:r w:rsidR="00F55896">
        <w:t>d</w:t>
      </w:r>
      <w:r w:rsidRPr="002E048E">
        <w:t xml:space="preserve"> patient with a relapsed brain tumor.</w:t>
      </w:r>
      <w:r w:rsidR="009741F4" w:rsidRPr="002E048E">
        <w:t xml:space="preserve"> </w:t>
      </w:r>
      <w:r w:rsidRPr="002E048E">
        <w:t>You are treating the patient with daily G-CSF at 10</w:t>
      </w:r>
      <w:r w:rsidR="007A772D" w:rsidRPr="002E048E">
        <w:t xml:space="preserve"> µg</w:t>
      </w:r>
      <w:r w:rsidRPr="002E048E">
        <w:t xml:space="preserve">/kg and testing the peripheral blood CD34+ count daily as the patient recovers from salvage chemotherapy. </w:t>
      </w:r>
      <w:r w:rsidR="00D95E89" w:rsidRPr="002E048E">
        <w:t xml:space="preserve">The absolute neutrophil count </w:t>
      </w:r>
      <w:r w:rsidRPr="002E048E">
        <w:t>is now 5</w:t>
      </w:r>
      <w:r w:rsidR="00F55896">
        <w:t>,</w:t>
      </w:r>
      <w:r w:rsidRPr="002E048E">
        <w:t>000/</w:t>
      </w:r>
      <w:r w:rsidR="007A772D" w:rsidRPr="002E048E">
        <w:t xml:space="preserve">µL </w:t>
      </w:r>
      <w:r w:rsidRPr="002E048E">
        <w:t>and CD34+ count is 5/</w:t>
      </w:r>
      <w:r w:rsidR="007A772D" w:rsidRPr="002E048E">
        <w:t>µL</w:t>
      </w:r>
      <w:r w:rsidRPr="002E048E">
        <w:t>.</w:t>
      </w:r>
      <w:r w:rsidR="009741F4" w:rsidRPr="002E048E">
        <w:t xml:space="preserve"> </w:t>
      </w:r>
    </w:p>
    <w:p w14:paraId="306C2847" w14:textId="77777777" w:rsidR="00F55896" w:rsidRDefault="00F55896" w:rsidP="007F290D">
      <w:pPr>
        <w:pStyle w:val="Default"/>
        <w:spacing w:line="480" w:lineRule="auto"/>
      </w:pPr>
    </w:p>
    <w:p w14:paraId="7B689196" w14:textId="79DAABE1" w:rsidR="005F6964" w:rsidRPr="002E048E" w:rsidRDefault="00F55896" w:rsidP="007F290D">
      <w:pPr>
        <w:pStyle w:val="Default"/>
        <w:spacing w:line="480" w:lineRule="auto"/>
      </w:pPr>
      <w:r>
        <w:t>How should you proceed?</w:t>
      </w:r>
    </w:p>
    <w:p w14:paraId="75A611AA" w14:textId="77777777" w:rsidR="005F6964" w:rsidRPr="002E048E" w:rsidRDefault="005F6964" w:rsidP="007F290D">
      <w:pPr>
        <w:pStyle w:val="Default"/>
        <w:spacing w:line="480" w:lineRule="auto"/>
      </w:pPr>
    </w:p>
    <w:p w14:paraId="7F008F6E" w14:textId="5500D5AA" w:rsidR="005F6964" w:rsidRPr="002E048E" w:rsidRDefault="005F6964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Pr="002E048E">
        <w:t xml:space="preserve">Proceed with collection </w:t>
      </w:r>
      <w:r w:rsidR="00E97E21" w:rsidRPr="002E048E">
        <w:t xml:space="preserve">because </w:t>
      </w:r>
      <w:r w:rsidRPr="002E048E">
        <w:t>counts have recovered.</w:t>
      </w:r>
    </w:p>
    <w:p w14:paraId="25CA404D" w14:textId="1C11CF93" w:rsidR="005F6964" w:rsidRPr="002E048E" w:rsidRDefault="005F6964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Pr="002E048E">
        <w:t>Double G-CSF</w:t>
      </w:r>
      <w:r w:rsidR="00E97E21" w:rsidRPr="002E048E">
        <w:t>,</w:t>
      </w:r>
      <w:r w:rsidRPr="002E048E">
        <w:t xml:space="preserve"> add GM-CSF</w:t>
      </w:r>
      <w:r w:rsidR="00E97E21" w:rsidRPr="002E048E">
        <w:t>,</w:t>
      </w:r>
      <w:r w:rsidRPr="002E048E">
        <w:t xml:space="preserve"> and wait for a rise in CD34+ count before beginning collection.</w:t>
      </w:r>
    </w:p>
    <w:p w14:paraId="4D1427C3" w14:textId="7254F4B2" w:rsidR="005F6964" w:rsidRPr="002E048E" w:rsidRDefault="005F6964" w:rsidP="007F290D">
      <w:pPr>
        <w:pStyle w:val="Default"/>
        <w:spacing w:line="480" w:lineRule="auto"/>
      </w:pPr>
      <w:r w:rsidRPr="00E27B63">
        <w:rPr>
          <w:highlight w:val="yellow"/>
        </w:rPr>
        <w:t>C.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Continue the G-CSF dos</w:t>
      </w:r>
      <w:r w:rsidR="00E97E21" w:rsidRPr="002E048E">
        <w:rPr>
          <w:highlight w:val="yellow"/>
        </w:rPr>
        <w:t>ag</w:t>
      </w:r>
      <w:r w:rsidRPr="00E27B63">
        <w:rPr>
          <w:highlight w:val="yellow"/>
        </w:rPr>
        <w:t>e as is</w:t>
      </w:r>
      <w:r w:rsidR="00E97E21" w:rsidRPr="002E048E">
        <w:rPr>
          <w:highlight w:val="yellow"/>
        </w:rPr>
        <w:t>,</w:t>
      </w:r>
      <w:r w:rsidRPr="00E27B63">
        <w:rPr>
          <w:highlight w:val="yellow"/>
        </w:rPr>
        <w:t xml:space="preserve"> add </w:t>
      </w:r>
      <w:proofErr w:type="spellStart"/>
      <w:r w:rsidRPr="00E27B63">
        <w:rPr>
          <w:highlight w:val="yellow"/>
        </w:rPr>
        <w:t>plerixafor</w:t>
      </w:r>
      <w:proofErr w:type="spellEnd"/>
      <w:r w:rsidRPr="00E27B63">
        <w:rPr>
          <w:highlight w:val="yellow"/>
        </w:rPr>
        <w:t xml:space="preserve"> in the evening</w:t>
      </w:r>
      <w:r w:rsidR="00E97E21" w:rsidRPr="002E048E">
        <w:rPr>
          <w:highlight w:val="yellow"/>
        </w:rPr>
        <w:t>,</w:t>
      </w:r>
      <w:r w:rsidRPr="00E27B63">
        <w:rPr>
          <w:highlight w:val="yellow"/>
        </w:rPr>
        <w:t xml:space="preserve"> and collect the next morning.</w:t>
      </w:r>
    </w:p>
    <w:p w14:paraId="5C7A6852" w14:textId="2A1C6D22" w:rsidR="005F6964" w:rsidRPr="002E048E" w:rsidRDefault="005F6964" w:rsidP="007F290D">
      <w:pPr>
        <w:pStyle w:val="Default"/>
        <w:spacing w:line="480" w:lineRule="auto"/>
      </w:pPr>
      <w:r w:rsidRPr="002E048E">
        <w:t>D.</w:t>
      </w:r>
      <w:r w:rsidR="009741F4" w:rsidRPr="002E048E">
        <w:tab/>
      </w:r>
      <w:r w:rsidRPr="002E048E">
        <w:t>Do not attempt to collect.</w:t>
      </w:r>
      <w:r w:rsidR="009741F4" w:rsidRPr="002E048E">
        <w:t xml:space="preserve"> </w:t>
      </w:r>
      <w:r w:rsidRPr="002E048E">
        <w:t xml:space="preserve">Stop the G-CSF and after a period of time do a collection with </w:t>
      </w:r>
      <w:proofErr w:type="spellStart"/>
      <w:r w:rsidRPr="002E048E">
        <w:t>plerixafor</w:t>
      </w:r>
      <w:proofErr w:type="spellEnd"/>
      <w:r w:rsidRPr="002E048E">
        <w:t xml:space="preserve"> alone.</w:t>
      </w:r>
    </w:p>
    <w:p w14:paraId="140BE5B3" w14:textId="55175132" w:rsidR="005F6964" w:rsidRPr="002E048E" w:rsidRDefault="005F6964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="000A04CD" w:rsidRPr="002E048E">
        <w:t>Allow the patient to recover from chemotherapy and then do a mobilization with G-CSF without chemotherapy.</w:t>
      </w:r>
    </w:p>
    <w:p w14:paraId="52C65F49" w14:textId="77777777" w:rsidR="000A04CD" w:rsidRPr="002E048E" w:rsidRDefault="000A04CD" w:rsidP="007F290D">
      <w:pPr>
        <w:pStyle w:val="Default"/>
        <w:spacing w:line="480" w:lineRule="auto"/>
      </w:pPr>
    </w:p>
    <w:p w14:paraId="26B922BD" w14:textId="610913A8" w:rsidR="00F55896" w:rsidRDefault="00515DCD" w:rsidP="007F290D">
      <w:pPr>
        <w:pStyle w:val="Default"/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4F9B5D34" w14:textId="147DA6B1" w:rsidR="000A04CD" w:rsidRPr="002E048E" w:rsidRDefault="000A04CD" w:rsidP="007F290D">
      <w:pPr>
        <w:pStyle w:val="Default"/>
        <w:spacing w:line="480" w:lineRule="auto"/>
      </w:pPr>
      <w:r w:rsidRPr="002E048E">
        <w:t>The correct answer is C.</w:t>
      </w:r>
      <w:r w:rsidR="009741F4" w:rsidRPr="002E048E">
        <w:t xml:space="preserve"> </w:t>
      </w:r>
      <w:r w:rsidR="00E97E21" w:rsidRPr="002E048E">
        <w:t xml:space="preserve">Answer </w:t>
      </w:r>
      <w:r w:rsidRPr="002E048E">
        <w:t>A is not appropriate</w:t>
      </w:r>
      <w:r w:rsidR="00E97E21" w:rsidRPr="002E048E">
        <w:t>;</w:t>
      </w:r>
      <w:r w:rsidRPr="002E048E">
        <w:t xml:space="preserve"> with </w:t>
      </w:r>
      <w:proofErr w:type="spellStart"/>
      <w:r w:rsidR="007A772D" w:rsidRPr="002E048E">
        <w:t>pre</w:t>
      </w:r>
      <w:r w:rsidRPr="002E048E">
        <w:t>collection</w:t>
      </w:r>
      <w:proofErr w:type="spellEnd"/>
      <w:r w:rsidRPr="002E048E">
        <w:t xml:space="preserve"> numbers less tha</w:t>
      </w:r>
      <w:r w:rsidR="00D95E89" w:rsidRPr="002E048E">
        <w:t>n</w:t>
      </w:r>
      <w:r w:rsidRPr="002E048E">
        <w:t xml:space="preserve"> 20</w:t>
      </w:r>
      <w:r w:rsidR="00493A5F" w:rsidRPr="002E048E">
        <w:t xml:space="preserve"> CD34+ cells</w:t>
      </w:r>
      <w:r w:rsidRPr="002E048E">
        <w:t>/</w:t>
      </w:r>
      <w:proofErr w:type="spellStart"/>
      <w:r w:rsidR="00493A5F" w:rsidRPr="002E048E">
        <w:t>μ</w:t>
      </w:r>
      <w:r w:rsidRPr="002E048E">
        <w:t>L</w:t>
      </w:r>
      <w:proofErr w:type="spellEnd"/>
      <w:r w:rsidRPr="002E048E">
        <w:t xml:space="preserve"> it is unlikely that sufficient cell numbers will be collected with the procedure.</w:t>
      </w:r>
      <w:r w:rsidR="009741F4" w:rsidRPr="002E048E">
        <w:t xml:space="preserve"> </w:t>
      </w:r>
      <w:r w:rsidR="00D95E89" w:rsidRPr="002E048E">
        <w:t>Doubling</w:t>
      </w:r>
      <w:r w:rsidRPr="002E048E">
        <w:t xml:space="preserve"> the </w:t>
      </w:r>
      <w:r w:rsidR="002E048E">
        <w:t>G-CSF</w:t>
      </w:r>
      <w:r w:rsidRPr="002E048E">
        <w:t xml:space="preserve"> and adding GM-CSF </w:t>
      </w:r>
      <w:r w:rsidR="00E97E21" w:rsidRPr="002E048E">
        <w:t xml:space="preserve">(answer B) </w:t>
      </w:r>
      <w:r w:rsidRPr="002E048E">
        <w:t xml:space="preserve">may improve CD34+ numbers, but adding </w:t>
      </w:r>
      <w:proofErr w:type="spellStart"/>
      <w:r w:rsidRPr="002E048E">
        <w:t>plerixafor</w:t>
      </w:r>
      <w:proofErr w:type="spellEnd"/>
      <w:r w:rsidRPr="002E048E">
        <w:t xml:space="preserve"> in the evening</w:t>
      </w:r>
      <w:r w:rsidR="00F55896">
        <w:t xml:space="preserve"> (answer C)</w:t>
      </w:r>
      <w:r w:rsidRPr="002E048E">
        <w:t xml:space="preserve"> will markedly improve collection numbers, </w:t>
      </w:r>
      <w:r w:rsidR="00E97E21" w:rsidRPr="002E048E">
        <w:t xml:space="preserve">probably </w:t>
      </w:r>
      <w:r w:rsidRPr="002E048E">
        <w:t>making it so that the next day there will be sufficient numbers for collection.</w:t>
      </w:r>
      <w:r w:rsidR="009741F4" w:rsidRPr="002E048E">
        <w:t xml:space="preserve"> </w:t>
      </w:r>
      <w:r w:rsidR="00E97E21" w:rsidRPr="002E048E">
        <w:t xml:space="preserve">Answer </w:t>
      </w:r>
      <w:r w:rsidRPr="002E048E">
        <w:t xml:space="preserve">D is not a good idea, </w:t>
      </w:r>
      <w:r w:rsidR="00E97E21" w:rsidRPr="002E048E">
        <w:t xml:space="preserve">because </w:t>
      </w:r>
      <w:r w:rsidRPr="002E048E">
        <w:t xml:space="preserve">collecting with plerixafor alone does not yield CD34+ numbers as high as G-CSF/plerixafor combinations, and G-CSF alone mobilization can work, but when someone fails to mobilize with chemotherapy, using G-CSF alone is </w:t>
      </w:r>
      <w:r w:rsidR="000F7BD6" w:rsidRPr="002E048E">
        <w:t>less effective than</w:t>
      </w:r>
      <w:r w:rsidRPr="002E048E">
        <w:t xml:space="preserve"> a combination of G-CSF and plerixafor.</w:t>
      </w:r>
    </w:p>
    <w:p w14:paraId="2777B03D" w14:textId="77777777" w:rsidR="005F6964" w:rsidRPr="002E048E" w:rsidRDefault="005F6964" w:rsidP="007F290D">
      <w:pPr>
        <w:pStyle w:val="Default"/>
        <w:spacing w:line="480" w:lineRule="auto"/>
      </w:pPr>
    </w:p>
    <w:p w14:paraId="7DB3A35C" w14:textId="3EF7E6EE" w:rsidR="00F55896" w:rsidRDefault="000A04CD" w:rsidP="007F290D">
      <w:pPr>
        <w:pStyle w:val="Default"/>
        <w:spacing w:line="480" w:lineRule="auto"/>
      </w:pPr>
      <w:r w:rsidRPr="002E048E">
        <w:t>15.</w:t>
      </w:r>
      <w:r w:rsidR="009741F4" w:rsidRPr="002E048E">
        <w:tab/>
      </w:r>
      <w:r w:rsidR="005C00D8" w:rsidRPr="002E048E">
        <w:t xml:space="preserve">Your patient presents with a diffuse rash on </w:t>
      </w:r>
      <w:r w:rsidR="000F7BD6" w:rsidRPr="002E048E">
        <w:t xml:space="preserve">the </w:t>
      </w:r>
      <w:r w:rsidR="005C00D8" w:rsidRPr="002E048E">
        <w:t>trunk and extremities, including palms and soles on day +16 after cord blood transplant.</w:t>
      </w:r>
      <w:r w:rsidR="009741F4" w:rsidRPr="002E048E">
        <w:t xml:space="preserve"> </w:t>
      </w:r>
      <w:r w:rsidR="00E4119D" w:rsidRPr="002E048E">
        <w:t xml:space="preserve">Liver function tests </w:t>
      </w:r>
      <w:r w:rsidR="005C00D8" w:rsidRPr="002E048E">
        <w:t>are normal</w:t>
      </w:r>
      <w:r w:rsidR="00F55896">
        <w:t>;</w:t>
      </w:r>
      <w:r w:rsidR="00F55896" w:rsidRPr="002E048E">
        <w:t xml:space="preserve"> </w:t>
      </w:r>
      <w:r w:rsidR="005C00D8" w:rsidRPr="002E048E">
        <w:t>weight is stable</w:t>
      </w:r>
      <w:r w:rsidR="00F55896">
        <w:t>;</w:t>
      </w:r>
      <w:r w:rsidR="00F55896" w:rsidRPr="002E048E">
        <w:t xml:space="preserve"> </w:t>
      </w:r>
      <w:r w:rsidR="005C00D8" w:rsidRPr="002E048E">
        <w:t>oxygen saturation is normal</w:t>
      </w:r>
      <w:r w:rsidR="00F55896">
        <w:t>;</w:t>
      </w:r>
      <w:r w:rsidR="00F55896" w:rsidRPr="002E048E">
        <w:t xml:space="preserve"> </w:t>
      </w:r>
      <w:r w:rsidR="005C00D8" w:rsidRPr="002E048E">
        <w:t>the patient is not eating</w:t>
      </w:r>
      <w:r w:rsidR="00F55896">
        <w:t>;</w:t>
      </w:r>
      <w:r w:rsidR="00F55896" w:rsidRPr="002E048E">
        <w:t xml:space="preserve"> </w:t>
      </w:r>
      <w:r w:rsidR="00F55896">
        <w:t xml:space="preserve">and </w:t>
      </w:r>
      <w:r w:rsidR="005C00D8" w:rsidRPr="002E048E">
        <w:t>stool output includes 2 small, loose stools</w:t>
      </w:r>
      <w:r w:rsidR="007A772D" w:rsidRPr="002E048E">
        <w:t xml:space="preserve"> per </w:t>
      </w:r>
      <w:r w:rsidR="005C00D8" w:rsidRPr="002E048E">
        <w:t>day.</w:t>
      </w:r>
      <w:r w:rsidR="009741F4" w:rsidRPr="002E048E">
        <w:t xml:space="preserve"> </w:t>
      </w:r>
    </w:p>
    <w:p w14:paraId="5B2096FE" w14:textId="77777777" w:rsidR="00F55896" w:rsidRDefault="00F55896" w:rsidP="007F290D">
      <w:pPr>
        <w:pStyle w:val="Default"/>
        <w:spacing w:line="480" w:lineRule="auto"/>
      </w:pPr>
    </w:p>
    <w:p w14:paraId="4D94FAA6" w14:textId="3B666C50" w:rsidR="000A04CD" w:rsidRPr="002E048E" w:rsidRDefault="00F55896" w:rsidP="007F290D">
      <w:pPr>
        <w:pStyle w:val="Default"/>
        <w:spacing w:line="480" w:lineRule="auto"/>
      </w:pPr>
      <w:r>
        <w:t>How should y</w:t>
      </w:r>
      <w:r w:rsidR="005C00D8" w:rsidRPr="002E048E">
        <w:t xml:space="preserve">ou </w:t>
      </w:r>
      <w:r>
        <w:t>proceed?</w:t>
      </w:r>
    </w:p>
    <w:p w14:paraId="676082ED" w14:textId="77777777" w:rsidR="000A04CD" w:rsidRPr="002E048E" w:rsidRDefault="000A04CD" w:rsidP="007F290D">
      <w:pPr>
        <w:pStyle w:val="Default"/>
        <w:spacing w:line="480" w:lineRule="auto"/>
      </w:pPr>
    </w:p>
    <w:p w14:paraId="7C8BA904" w14:textId="5AD3ED2B" w:rsidR="000A04CD" w:rsidRPr="002E048E" w:rsidRDefault="000A04CD" w:rsidP="007F290D">
      <w:pPr>
        <w:pStyle w:val="Default"/>
        <w:spacing w:line="480" w:lineRule="auto"/>
      </w:pPr>
      <w:r w:rsidRPr="002E048E">
        <w:t>A.</w:t>
      </w:r>
      <w:r w:rsidR="009741F4" w:rsidRPr="002E048E">
        <w:tab/>
      </w:r>
      <w:r w:rsidR="005C00D8" w:rsidRPr="002E048E">
        <w:t>Treat with 2</w:t>
      </w:r>
      <w:r w:rsidR="00515DCD" w:rsidRPr="002E048E">
        <w:t xml:space="preserve"> </w:t>
      </w:r>
      <w:r w:rsidR="005C00D8" w:rsidRPr="002E048E">
        <w:t xml:space="preserve">mg/kg prednisolone and wean after 3 days </w:t>
      </w:r>
      <w:r w:rsidR="00E4119D" w:rsidRPr="002E048E">
        <w:t>for</w:t>
      </w:r>
      <w:r w:rsidR="005C00D8" w:rsidRPr="002E048E">
        <w:t xml:space="preserve"> engraftment syndrome.</w:t>
      </w:r>
    </w:p>
    <w:p w14:paraId="71615788" w14:textId="63561705" w:rsidR="000A04CD" w:rsidRPr="002E048E" w:rsidRDefault="000A04CD" w:rsidP="007F290D">
      <w:pPr>
        <w:pStyle w:val="Default"/>
        <w:spacing w:line="480" w:lineRule="auto"/>
      </w:pPr>
      <w:r w:rsidRPr="002E048E">
        <w:t>B.</w:t>
      </w:r>
      <w:r w:rsidR="009741F4" w:rsidRPr="002E048E">
        <w:tab/>
      </w:r>
      <w:r w:rsidR="005C00D8" w:rsidRPr="002E048E">
        <w:t xml:space="preserve">Obtain a skin biopsy, </w:t>
      </w:r>
      <w:r w:rsidR="000F7BD6" w:rsidRPr="002E048E">
        <w:t xml:space="preserve">because </w:t>
      </w:r>
      <w:r w:rsidR="005C00D8" w:rsidRPr="002E048E">
        <w:t xml:space="preserve">this is </w:t>
      </w:r>
      <w:r w:rsidR="000F7BD6" w:rsidRPr="002E048E">
        <w:t xml:space="preserve">probably </w:t>
      </w:r>
      <w:r w:rsidR="005C00D8" w:rsidRPr="002E048E">
        <w:t>a drug rash or viral exanthem.</w:t>
      </w:r>
    </w:p>
    <w:p w14:paraId="130DCA66" w14:textId="77777777" w:rsidR="009741F4" w:rsidRPr="002E048E" w:rsidRDefault="000A04CD" w:rsidP="007F290D">
      <w:pPr>
        <w:pStyle w:val="Default"/>
        <w:spacing w:line="480" w:lineRule="auto"/>
      </w:pPr>
      <w:r w:rsidRPr="002E048E">
        <w:t>C.</w:t>
      </w:r>
      <w:r w:rsidR="009741F4" w:rsidRPr="002E048E">
        <w:tab/>
      </w:r>
      <w:r w:rsidR="008162FA" w:rsidRPr="002E048E">
        <w:t>Treat with topical steroids alone.</w:t>
      </w:r>
    </w:p>
    <w:p w14:paraId="61195B4C" w14:textId="1C4B627B" w:rsidR="005C00D8" w:rsidRPr="002E048E" w:rsidRDefault="005C00D8" w:rsidP="007F290D">
      <w:pPr>
        <w:pStyle w:val="Default"/>
        <w:spacing w:line="480" w:lineRule="auto"/>
      </w:pPr>
      <w:r w:rsidRPr="00E27B63">
        <w:rPr>
          <w:highlight w:val="yellow"/>
        </w:rPr>
        <w:t>D.</w:t>
      </w:r>
      <w:r w:rsidR="009741F4" w:rsidRPr="00E27B63">
        <w:rPr>
          <w:highlight w:val="yellow"/>
        </w:rPr>
        <w:tab/>
      </w:r>
      <w:r w:rsidRPr="00E27B63">
        <w:rPr>
          <w:highlight w:val="yellow"/>
        </w:rPr>
        <w:t>Treat with both IV and topical steroids and follow closely for response, increasing therapy if the rash worsens or does not resolve within a week.</w:t>
      </w:r>
    </w:p>
    <w:p w14:paraId="25EA343C" w14:textId="28885BED" w:rsidR="005C00D8" w:rsidRPr="002E048E" w:rsidRDefault="005C00D8" w:rsidP="007F290D">
      <w:pPr>
        <w:pStyle w:val="Default"/>
        <w:spacing w:line="480" w:lineRule="auto"/>
      </w:pPr>
      <w:r w:rsidRPr="002E048E">
        <w:t>E.</w:t>
      </w:r>
      <w:r w:rsidR="009741F4" w:rsidRPr="002E048E">
        <w:tab/>
      </w:r>
      <w:r w:rsidRPr="002E048E">
        <w:t>Push the patient</w:t>
      </w:r>
      <w:r w:rsidR="008162FA" w:rsidRPr="002E048E">
        <w:t>’</w:t>
      </w:r>
      <w:r w:rsidRPr="002E048E">
        <w:t>s trough level of cyclosporine to the high end of t</w:t>
      </w:r>
      <w:r w:rsidR="008162FA" w:rsidRPr="002E048E">
        <w:t>he therapeutic range</w:t>
      </w:r>
      <w:r w:rsidR="00E4119D" w:rsidRPr="002E048E">
        <w:t xml:space="preserve"> for graft-versus-host disease (GVHD)</w:t>
      </w:r>
      <w:r w:rsidR="008162FA" w:rsidRPr="002E048E">
        <w:t>.</w:t>
      </w:r>
    </w:p>
    <w:p w14:paraId="64FDD501" w14:textId="77777777" w:rsidR="000A04CD" w:rsidRPr="002E048E" w:rsidRDefault="000A04CD" w:rsidP="007F290D">
      <w:pPr>
        <w:pStyle w:val="Default"/>
        <w:spacing w:line="480" w:lineRule="auto"/>
      </w:pPr>
    </w:p>
    <w:p w14:paraId="143E0D8D" w14:textId="2ED7AF3C" w:rsidR="00F55896" w:rsidRDefault="00515DCD" w:rsidP="007F290D">
      <w:pPr>
        <w:spacing w:line="480" w:lineRule="auto"/>
        <w:rPr>
          <w:b/>
          <w:bCs/>
        </w:rPr>
      </w:pPr>
      <w:r w:rsidRPr="002E048E">
        <w:rPr>
          <w:b/>
          <w:bCs/>
        </w:rPr>
        <w:t>Explanation</w:t>
      </w:r>
    </w:p>
    <w:p w14:paraId="3BD87E0D" w14:textId="41316148" w:rsidR="005F6964" w:rsidRPr="002E048E" w:rsidRDefault="00493A5F" w:rsidP="007F290D">
      <w:pPr>
        <w:spacing w:line="480" w:lineRule="auto"/>
        <w:rPr>
          <w:szCs w:val="24"/>
        </w:rPr>
      </w:pPr>
      <w:r w:rsidRPr="002E048E">
        <w:rPr>
          <w:szCs w:val="24"/>
        </w:rPr>
        <w:t>The correct answer is D.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 xml:space="preserve">Engraftment syndrome can mimic acute GVHD and happens more </w:t>
      </w:r>
      <w:r w:rsidR="000F7BD6" w:rsidRPr="002E048E">
        <w:rPr>
          <w:szCs w:val="24"/>
        </w:rPr>
        <w:t xml:space="preserve">often </w:t>
      </w:r>
      <w:r w:rsidR="008162FA" w:rsidRPr="002E048E">
        <w:rPr>
          <w:szCs w:val="24"/>
        </w:rPr>
        <w:t>with cord blood transplant.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>It generally happens early</w:t>
      </w:r>
      <w:r w:rsidRPr="002E048E">
        <w:rPr>
          <w:szCs w:val="24"/>
        </w:rPr>
        <w:t xml:space="preserve"> after transplant (day</w:t>
      </w:r>
      <w:r w:rsidR="00AC419F" w:rsidRPr="002E048E">
        <w:rPr>
          <w:szCs w:val="24"/>
        </w:rPr>
        <w:t>s</w:t>
      </w:r>
      <w:r w:rsidRPr="002E048E">
        <w:rPr>
          <w:szCs w:val="24"/>
        </w:rPr>
        <w:t xml:space="preserve"> 8</w:t>
      </w:r>
      <w:r w:rsidR="00F55896">
        <w:rPr>
          <w:szCs w:val="24"/>
        </w:rPr>
        <w:t xml:space="preserve"> to </w:t>
      </w:r>
      <w:r w:rsidRPr="002E048E">
        <w:rPr>
          <w:szCs w:val="24"/>
        </w:rPr>
        <w:t xml:space="preserve">14 </w:t>
      </w:r>
      <w:r w:rsidR="00515DCD" w:rsidRPr="002E048E">
        <w:rPr>
          <w:szCs w:val="24"/>
        </w:rPr>
        <w:t xml:space="preserve">after </w:t>
      </w:r>
      <w:r w:rsidRPr="002E048E">
        <w:rPr>
          <w:szCs w:val="24"/>
        </w:rPr>
        <w:t>infusion)</w:t>
      </w:r>
      <w:r w:rsidR="008162FA" w:rsidRPr="002E048E">
        <w:rPr>
          <w:szCs w:val="24"/>
        </w:rPr>
        <w:t xml:space="preserve"> and </w:t>
      </w:r>
      <w:r w:rsidR="00F55896" w:rsidRPr="002E048E">
        <w:rPr>
          <w:szCs w:val="24"/>
        </w:rPr>
        <w:t xml:space="preserve">usually </w:t>
      </w:r>
      <w:r w:rsidR="008162FA" w:rsidRPr="002E048E">
        <w:rPr>
          <w:szCs w:val="24"/>
        </w:rPr>
        <w:t>is accompanied by fever, hypoxia, and weight gain.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 xml:space="preserve">Given that this patient </w:t>
      </w:r>
      <w:r w:rsidR="007A772D" w:rsidRPr="002E048E">
        <w:rPr>
          <w:szCs w:val="24"/>
        </w:rPr>
        <w:t xml:space="preserve">does not </w:t>
      </w:r>
      <w:r w:rsidR="008162FA" w:rsidRPr="002E048E">
        <w:rPr>
          <w:szCs w:val="24"/>
        </w:rPr>
        <w:t>have those characteristics and has involvement of palms and soles</w:t>
      </w:r>
      <w:r w:rsidR="000F7BD6" w:rsidRPr="002E048E">
        <w:rPr>
          <w:szCs w:val="24"/>
        </w:rPr>
        <w:t>,</w:t>
      </w:r>
      <w:r w:rsidR="008162FA" w:rsidRPr="002E048E">
        <w:rPr>
          <w:szCs w:val="24"/>
        </w:rPr>
        <w:t xml:space="preserve"> this is </w:t>
      </w:r>
      <w:r w:rsidR="000F7BD6" w:rsidRPr="002E048E">
        <w:rPr>
          <w:szCs w:val="24"/>
        </w:rPr>
        <w:t xml:space="preserve">probably </w:t>
      </w:r>
      <w:r w:rsidR="008162FA" w:rsidRPr="002E048E">
        <w:rPr>
          <w:szCs w:val="24"/>
        </w:rPr>
        <w:t>acute skin G</w:t>
      </w:r>
      <w:r w:rsidR="00FA3C40" w:rsidRPr="002E048E">
        <w:rPr>
          <w:szCs w:val="24"/>
        </w:rPr>
        <w:t>VH</w:t>
      </w:r>
      <w:r w:rsidR="008162FA" w:rsidRPr="002E048E">
        <w:rPr>
          <w:szCs w:val="24"/>
        </w:rPr>
        <w:t>D.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 xml:space="preserve">Because it covers </w:t>
      </w:r>
      <w:r w:rsidR="00AC419F" w:rsidRPr="002E048E">
        <w:rPr>
          <w:szCs w:val="24"/>
        </w:rPr>
        <w:t xml:space="preserve">the </w:t>
      </w:r>
      <w:r w:rsidR="008162FA" w:rsidRPr="002E048E">
        <w:rPr>
          <w:szCs w:val="24"/>
        </w:rPr>
        <w:t xml:space="preserve">trunk and extremities, it involves </w:t>
      </w:r>
      <w:r w:rsidR="007A772D" w:rsidRPr="002E048E">
        <w:rPr>
          <w:szCs w:val="24"/>
        </w:rPr>
        <w:t xml:space="preserve">more than </w:t>
      </w:r>
      <w:r w:rsidR="008162FA" w:rsidRPr="002E048E">
        <w:rPr>
          <w:szCs w:val="24"/>
        </w:rPr>
        <w:t>50% of the skin area and therefore is skin stage 3</w:t>
      </w:r>
      <w:r w:rsidR="00FA3C40" w:rsidRPr="002E048E">
        <w:rPr>
          <w:szCs w:val="24"/>
        </w:rPr>
        <w:t>. Stage 3 skin GVHD</w:t>
      </w:r>
      <w:r w:rsidR="008162FA" w:rsidRPr="002E048E">
        <w:rPr>
          <w:szCs w:val="24"/>
        </w:rPr>
        <w:t xml:space="preserve"> is often difficult to treat by topical </w:t>
      </w:r>
      <w:r w:rsidR="008162FA" w:rsidRPr="002E048E">
        <w:rPr>
          <w:szCs w:val="24"/>
        </w:rPr>
        <w:lastRenderedPageBreak/>
        <w:t>therapy or increasing calcineurin inhibitors alone.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 xml:space="preserve">Systemic therapy with prednisolone is </w:t>
      </w:r>
      <w:r w:rsidR="000F7BD6" w:rsidRPr="002E048E">
        <w:rPr>
          <w:szCs w:val="24"/>
        </w:rPr>
        <w:t xml:space="preserve">probably </w:t>
      </w:r>
      <w:r w:rsidR="008162FA" w:rsidRPr="002E048E">
        <w:rPr>
          <w:szCs w:val="24"/>
        </w:rPr>
        <w:t xml:space="preserve">necessary, so this therapy should be started along with topical therapy to help with </w:t>
      </w:r>
      <w:r w:rsidR="000F7BD6" w:rsidRPr="002E048E">
        <w:rPr>
          <w:szCs w:val="24"/>
        </w:rPr>
        <w:t xml:space="preserve">pruritus </w:t>
      </w:r>
      <w:r w:rsidR="008162FA" w:rsidRPr="002E048E">
        <w:rPr>
          <w:szCs w:val="24"/>
        </w:rPr>
        <w:t>and speed response.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>A skin biopsy to rule out a drug rash or viral exanthem is not often helpful</w:t>
      </w:r>
      <w:r w:rsidRPr="002E048E">
        <w:rPr>
          <w:szCs w:val="24"/>
        </w:rPr>
        <w:t xml:space="preserve"> but may be performed</w:t>
      </w:r>
      <w:r w:rsidR="008162FA" w:rsidRPr="002E048E">
        <w:rPr>
          <w:szCs w:val="24"/>
        </w:rPr>
        <w:t>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>Judgment about possible viral or drug reactions should be made in the context of the addition of new medications or other signs and symptoms.</w:t>
      </w:r>
      <w:r w:rsidR="009741F4" w:rsidRPr="002E048E">
        <w:rPr>
          <w:szCs w:val="24"/>
        </w:rPr>
        <w:t xml:space="preserve"> </w:t>
      </w:r>
      <w:r w:rsidR="008162FA" w:rsidRPr="002E048E">
        <w:rPr>
          <w:szCs w:val="24"/>
        </w:rPr>
        <w:t xml:space="preserve">In this case, the patient is at a classic time for acute GVHD, so treatment with or without a </w:t>
      </w:r>
      <w:r w:rsidRPr="002E048E">
        <w:rPr>
          <w:szCs w:val="24"/>
        </w:rPr>
        <w:t xml:space="preserve">skin </w:t>
      </w:r>
      <w:r w:rsidR="008162FA" w:rsidRPr="002E048E">
        <w:rPr>
          <w:szCs w:val="24"/>
        </w:rPr>
        <w:t>biopsy is appropriate.</w:t>
      </w:r>
    </w:p>
    <w:sectPr w:rsidR="005F6964" w:rsidRPr="002E048E" w:rsidSect="00E27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19"/>
    <w:rsid w:val="00022198"/>
    <w:rsid w:val="0002762D"/>
    <w:rsid w:val="000410DA"/>
    <w:rsid w:val="00054663"/>
    <w:rsid w:val="000570CD"/>
    <w:rsid w:val="0008730F"/>
    <w:rsid w:val="000A04CD"/>
    <w:rsid w:val="000A6749"/>
    <w:rsid w:val="000B0E45"/>
    <w:rsid w:val="000F1C44"/>
    <w:rsid w:val="000F7BD6"/>
    <w:rsid w:val="001300AE"/>
    <w:rsid w:val="001465D6"/>
    <w:rsid w:val="00152562"/>
    <w:rsid w:val="001572ED"/>
    <w:rsid w:val="001B475F"/>
    <w:rsid w:val="001B6EA2"/>
    <w:rsid w:val="001C3795"/>
    <w:rsid w:val="001C53C6"/>
    <w:rsid w:val="001D011F"/>
    <w:rsid w:val="00283109"/>
    <w:rsid w:val="00293F9E"/>
    <w:rsid w:val="00296159"/>
    <w:rsid w:val="002B47D9"/>
    <w:rsid w:val="002C65FF"/>
    <w:rsid w:val="002E048E"/>
    <w:rsid w:val="00312073"/>
    <w:rsid w:val="00331AAF"/>
    <w:rsid w:val="00365E3E"/>
    <w:rsid w:val="003A0E5A"/>
    <w:rsid w:val="003B19ED"/>
    <w:rsid w:val="003B4429"/>
    <w:rsid w:val="003C4A45"/>
    <w:rsid w:val="00451241"/>
    <w:rsid w:val="00472D53"/>
    <w:rsid w:val="00486813"/>
    <w:rsid w:val="004877B3"/>
    <w:rsid w:val="00493A5F"/>
    <w:rsid w:val="004A50AF"/>
    <w:rsid w:val="004B3B25"/>
    <w:rsid w:val="004C1BFC"/>
    <w:rsid w:val="00515DCD"/>
    <w:rsid w:val="00542803"/>
    <w:rsid w:val="0054635F"/>
    <w:rsid w:val="00552F1A"/>
    <w:rsid w:val="00570FF4"/>
    <w:rsid w:val="00573F19"/>
    <w:rsid w:val="00597DBD"/>
    <w:rsid w:val="005A16A4"/>
    <w:rsid w:val="005C00D8"/>
    <w:rsid w:val="005C06B9"/>
    <w:rsid w:val="005F6964"/>
    <w:rsid w:val="00614733"/>
    <w:rsid w:val="00614992"/>
    <w:rsid w:val="00623842"/>
    <w:rsid w:val="0062457A"/>
    <w:rsid w:val="00651EA0"/>
    <w:rsid w:val="00656C34"/>
    <w:rsid w:val="00662AE5"/>
    <w:rsid w:val="006719F0"/>
    <w:rsid w:val="006B71E9"/>
    <w:rsid w:val="006F46FB"/>
    <w:rsid w:val="00731A22"/>
    <w:rsid w:val="007562B4"/>
    <w:rsid w:val="00761976"/>
    <w:rsid w:val="00772023"/>
    <w:rsid w:val="007A772D"/>
    <w:rsid w:val="007D0DF1"/>
    <w:rsid w:val="007E675D"/>
    <w:rsid w:val="007F290D"/>
    <w:rsid w:val="00815A1C"/>
    <w:rsid w:val="008162FA"/>
    <w:rsid w:val="00830E5D"/>
    <w:rsid w:val="00855165"/>
    <w:rsid w:val="008663FF"/>
    <w:rsid w:val="008D3FD7"/>
    <w:rsid w:val="008E1C61"/>
    <w:rsid w:val="009019EA"/>
    <w:rsid w:val="00904026"/>
    <w:rsid w:val="009138BC"/>
    <w:rsid w:val="00914B0F"/>
    <w:rsid w:val="00954701"/>
    <w:rsid w:val="00956F4B"/>
    <w:rsid w:val="009741F4"/>
    <w:rsid w:val="009C4554"/>
    <w:rsid w:val="009E6841"/>
    <w:rsid w:val="009F78E1"/>
    <w:rsid w:val="00A02F4B"/>
    <w:rsid w:val="00A859AA"/>
    <w:rsid w:val="00A97E0B"/>
    <w:rsid w:val="00AB3AA8"/>
    <w:rsid w:val="00AC419F"/>
    <w:rsid w:val="00AD640B"/>
    <w:rsid w:val="00AE4BC8"/>
    <w:rsid w:val="00B0181C"/>
    <w:rsid w:val="00B214AB"/>
    <w:rsid w:val="00B32A21"/>
    <w:rsid w:val="00B51C2E"/>
    <w:rsid w:val="00B97D39"/>
    <w:rsid w:val="00BC227D"/>
    <w:rsid w:val="00BF5510"/>
    <w:rsid w:val="00C10916"/>
    <w:rsid w:val="00C22E57"/>
    <w:rsid w:val="00C91114"/>
    <w:rsid w:val="00CA0157"/>
    <w:rsid w:val="00CA026D"/>
    <w:rsid w:val="00CC403F"/>
    <w:rsid w:val="00CD4AF0"/>
    <w:rsid w:val="00D262A7"/>
    <w:rsid w:val="00D47E24"/>
    <w:rsid w:val="00D756EE"/>
    <w:rsid w:val="00D95E89"/>
    <w:rsid w:val="00DC408B"/>
    <w:rsid w:val="00E22C34"/>
    <w:rsid w:val="00E27B63"/>
    <w:rsid w:val="00E4119D"/>
    <w:rsid w:val="00E47AA7"/>
    <w:rsid w:val="00E97E21"/>
    <w:rsid w:val="00EA57CF"/>
    <w:rsid w:val="00EB6E9E"/>
    <w:rsid w:val="00EC3BE0"/>
    <w:rsid w:val="00EC5CDD"/>
    <w:rsid w:val="00EE368B"/>
    <w:rsid w:val="00F13DFA"/>
    <w:rsid w:val="00F55896"/>
    <w:rsid w:val="00F62D1A"/>
    <w:rsid w:val="00F76239"/>
    <w:rsid w:val="00FA3C40"/>
    <w:rsid w:val="00FE114A"/>
    <w:rsid w:val="00FF3EB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83320"/>
  <w14:defaultImageDpi w14:val="300"/>
  <w15:docId w15:val="{A57B3A75-B12E-4083-86FE-63CC1AF0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22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A22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F3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E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E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E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Pulsipher</dc:creator>
  <cp:keywords/>
  <dc:description/>
  <cp:lastModifiedBy>Jerrod Liveoak</cp:lastModifiedBy>
  <cp:revision>2</cp:revision>
  <dcterms:created xsi:type="dcterms:W3CDTF">2018-11-29T18:22:00Z</dcterms:created>
  <dcterms:modified xsi:type="dcterms:W3CDTF">2018-11-29T18:22:00Z</dcterms:modified>
</cp:coreProperties>
</file>